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7DDC802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B7F40">
        <w:rPr>
          <w:rFonts w:ascii="Arial" w:eastAsiaTheme="minorEastAsia" w:hAnsi="Arial" w:cs="Arial"/>
          <w:b/>
          <w:sz w:val="24"/>
          <w:szCs w:val="24"/>
          <w:lang w:eastAsia="zh-CN"/>
        </w:rPr>
        <w:tab/>
      </w:r>
      <w:r w:rsidR="00DB7F40">
        <w:rPr>
          <w:rFonts w:ascii="Arial" w:eastAsiaTheme="minorEastAsia" w:hAnsi="Arial" w:cs="Arial"/>
          <w:b/>
          <w:sz w:val="24"/>
          <w:szCs w:val="24"/>
          <w:lang w:eastAsia="zh-CN"/>
        </w:rPr>
        <w:tab/>
      </w:r>
      <w:r w:rsidR="001A47C0">
        <w:rPr>
          <w:rFonts w:ascii="Arial" w:eastAsiaTheme="minorEastAsia" w:hAnsi="Arial" w:cs="Arial"/>
          <w:b/>
          <w:sz w:val="24"/>
          <w:szCs w:val="24"/>
          <w:lang w:eastAsia="zh-CN"/>
        </w:rPr>
        <w:tab/>
      </w:r>
      <w:bookmarkStart w:id="0" w:name="_GoBack"/>
      <w:bookmarkEnd w:id="0"/>
      <w:r w:rsidR="006F1301">
        <w:rPr>
          <w:rFonts w:ascii="Arial" w:eastAsiaTheme="minorEastAsia" w:hAnsi="Arial" w:cs="Arial"/>
          <w:b/>
          <w:sz w:val="24"/>
          <w:szCs w:val="24"/>
          <w:lang w:eastAsia="zh-CN"/>
        </w:rPr>
        <w:tab/>
      </w:r>
      <w:r w:rsidR="006F1301" w:rsidRPr="006F1301">
        <w:rPr>
          <w:rFonts w:ascii="Arial" w:eastAsiaTheme="minorEastAsia" w:hAnsi="Arial" w:cs="Arial"/>
          <w:b/>
          <w:sz w:val="24"/>
          <w:szCs w:val="24"/>
          <w:lang w:eastAsia="zh-CN"/>
        </w:rPr>
        <w:t>R4-2302871</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Athens, Greece, 27 February –03 March, 2023</w:t>
      </w:r>
    </w:p>
    <w:p w14:paraId="2637FD31" w14:textId="77777777" w:rsidR="001E0A28" w:rsidRDefault="001E0A28" w:rsidP="001E0A28">
      <w:pPr>
        <w:spacing w:after="120"/>
        <w:ind w:left="1985" w:hanging="1985"/>
        <w:rPr>
          <w:rFonts w:ascii="Arial" w:eastAsia="MS Mincho" w:hAnsi="Arial" w:cs="Arial"/>
          <w:b/>
          <w:sz w:val="22"/>
        </w:rPr>
      </w:pPr>
    </w:p>
    <w:p w14:paraId="282755FA" w14:textId="51C82D8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E35A7">
        <w:rPr>
          <w:rFonts w:ascii="Arial" w:eastAsiaTheme="minorEastAsia" w:hAnsi="Arial" w:cs="Arial"/>
          <w:color w:val="000000"/>
          <w:sz w:val="22"/>
          <w:lang w:eastAsia="zh-CN"/>
        </w:rPr>
        <w:t>6.2.7</w:t>
      </w:r>
    </w:p>
    <w:p w14:paraId="50D5329D" w14:textId="0788999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C7C75">
        <w:rPr>
          <w:rFonts w:ascii="Arial" w:hAnsi="Arial" w:cs="Arial"/>
          <w:color w:val="000000"/>
          <w:sz w:val="22"/>
          <w:lang w:eastAsia="zh-CN"/>
        </w:rPr>
        <w:t>Moderator</w:t>
      </w:r>
      <w:r w:rsidR="00321150" w:rsidRPr="00BC7C75">
        <w:rPr>
          <w:rFonts w:ascii="Arial" w:hAnsi="Arial" w:cs="Arial"/>
          <w:color w:val="000000"/>
          <w:sz w:val="22"/>
          <w:lang w:eastAsia="zh-CN"/>
        </w:rPr>
        <w:t xml:space="preserve"> </w:t>
      </w:r>
      <w:r w:rsidR="004D737D" w:rsidRPr="00BC7C75">
        <w:rPr>
          <w:rFonts w:ascii="Arial" w:hAnsi="Arial" w:cs="Arial"/>
          <w:color w:val="000000"/>
          <w:sz w:val="22"/>
          <w:lang w:eastAsia="zh-CN"/>
        </w:rPr>
        <w:t>(</w:t>
      </w:r>
      <w:r w:rsidR="00D90440" w:rsidRPr="00BC7C75">
        <w:rPr>
          <w:rFonts w:ascii="Arial" w:hAnsi="Arial" w:cs="Arial"/>
          <w:color w:val="000000"/>
          <w:sz w:val="22"/>
          <w:lang w:eastAsia="zh-CN"/>
        </w:rPr>
        <w:t>Huawei</w:t>
      </w:r>
      <w:r w:rsidR="004D737D" w:rsidRPr="00BC7C75">
        <w:rPr>
          <w:rFonts w:ascii="Arial" w:hAnsi="Arial" w:cs="Arial"/>
          <w:color w:val="000000"/>
          <w:sz w:val="22"/>
          <w:lang w:eastAsia="zh-CN"/>
        </w:rPr>
        <w:t>)</w:t>
      </w:r>
    </w:p>
    <w:p w14:paraId="1E0389E7" w14:textId="4F9CCDD7" w:rsidR="00915D73" w:rsidRPr="00BC7C75"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D36A3" w:rsidRPr="00CD36A3">
        <w:rPr>
          <w:rFonts w:ascii="Arial" w:eastAsiaTheme="minorEastAsia" w:hAnsi="Arial" w:cs="Arial"/>
          <w:color w:val="000000"/>
          <w:sz w:val="22"/>
          <w:lang w:eastAsia="zh-CN"/>
        </w:rPr>
        <w:t>Ad-hoc minutes for FR2-2 MU</w:t>
      </w:r>
    </w:p>
    <w:p w14:paraId="67B0962B" w14:textId="6F2400CB"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9C4221" w:rsidRPr="009C4221">
        <w:rPr>
          <w:rFonts w:ascii="Arial" w:eastAsiaTheme="minorEastAsia" w:hAnsi="Arial" w:cs="Arial"/>
          <w:color w:val="000000"/>
          <w:sz w:val="22"/>
          <w:lang w:eastAsia="zh-CN"/>
        </w:rPr>
        <w:t>Approval</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6F43CA1" w14:textId="0D999211" w:rsidR="001178D0" w:rsidRPr="00E114E9" w:rsidRDefault="00BE1270">
      <w:pPr>
        <w:rPr>
          <w:lang w:eastAsia="zh-CN"/>
        </w:rPr>
      </w:pPr>
      <w:r w:rsidRPr="00E114E9">
        <w:rPr>
          <w:lang w:eastAsia="zh-CN"/>
        </w:rPr>
        <w:t xml:space="preserve">This </w:t>
      </w:r>
      <w:r w:rsidR="001178D0" w:rsidRPr="00E114E9">
        <w:rPr>
          <w:lang w:eastAsia="zh-CN"/>
        </w:rPr>
        <w:t xml:space="preserve">contribution </w:t>
      </w:r>
      <w:r w:rsidR="00E114E9" w:rsidRPr="00E114E9">
        <w:rPr>
          <w:lang w:eastAsia="zh-CN"/>
        </w:rPr>
        <w:t>provides FR2-2 BS Measurement Uncertainty</w:t>
      </w:r>
      <w:r w:rsidR="00EF509E">
        <w:rPr>
          <w:lang w:eastAsia="zh-CN"/>
        </w:rPr>
        <w:t xml:space="preserve"> ad-hoc minutes</w:t>
      </w:r>
      <w:r w:rsidR="00E114E9" w:rsidRPr="00E114E9">
        <w:rPr>
          <w:lang w:eastAsia="zh-CN"/>
        </w:rPr>
        <w:t>, which was scheduled 28.02.2023 (Tuesday) evening.</w:t>
      </w:r>
    </w:p>
    <w:p w14:paraId="063E2379" w14:textId="77777777" w:rsidR="006B6597" w:rsidRDefault="001178D0" w:rsidP="006B6597">
      <w:pPr>
        <w:pStyle w:val="Heading1"/>
        <w:rPr>
          <w:lang w:eastAsia="ja-JP"/>
        </w:rPr>
      </w:pPr>
      <w:r>
        <w:rPr>
          <w:lang w:eastAsia="ja-JP"/>
        </w:rPr>
        <w:t>TE MU Excel sheet, TX inband</w:t>
      </w:r>
    </w:p>
    <w:p w14:paraId="1AA3D7C1" w14:textId="524FEE6C" w:rsidR="00F82490" w:rsidRPr="00F82490" w:rsidRDefault="00F82490" w:rsidP="00F82490">
      <w:pPr>
        <w:pStyle w:val="Heading2"/>
        <w:ind w:left="576"/>
      </w:pPr>
      <w:r>
        <w:t>C1-1 contributor (</w:t>
      </w:r>
      <w:r w:rsidRPr="00F82490">
        <w:t>Uncertainty of the RF power measurement equipment</w:t>
      </w:r>
      <w:r>
        <w:t>)</w:t>
      </w:r>
    </w:p>
    <w:p w14:paraId="607BD664" w14:textId="4C89C926" w:rsidR="001178D0" w:rsidRDefault="006B6597" w:rsidP="006B6597">
      <w:pPr>
        <w:spacing w:after="0"/>
      </w:pPr>
      <w:r>
        <w:rPr>
          <w:lang w:val="sv-SE"/>
        </w:rPr>
        <w:t xml:space="preserve">Discussion on </w:t>
      </w:r>
      <w:r>
        <w:t xml:space="preserve">Keysight proposal on the </w:t>
      </w:r>
      <w:r w:rsidR="001178D0">
        <w:t>Uncertainty of the RF signal generator with power monitoring and controlling by power sensor</w:t>
      </w:r>
    </w:p>
    <w:p w14:paraId="09DCB3DE" w14:textId="77777777" w:rsidR="001178D0" w:rsidRDefault="001178D0" w:rsidP="001178D0"/>
    <w:p w14:paraId="72129C8B" w14:textId="77777777" w:rsidR="001178D0" w:rsidRPr="00E60F92" w:rsidRDefault="001178D0" w:rsidP="001178D0">
      <w:pPr>
        <w:rPr>
          <w:b/>
          <w:bCs/>
          <w:iCs/>
        </w:rPr>
      </w:pPr>
      <w:r w:rsidRPr="00E60F92">
        <w:rPr>
          <w:b/>
          <w:bCs/>
          <w:iCs/>
        </w:rPr>
        <w:t>Discussion:</w:t>
      </w:r>
    </w:p>
    <w:p w14:paraId="72ECF096" w14:textId="2EC0991A" w:rsidR="001178D0" w:rsidRPr="00EF509E" w:rsidRDefault="001178D0" w:rsidP="006B6597">
      <w:r w:rsidRPr="00EF509E">
        <w:t>Ericsson: broadband noise is part of emission</w:t>
      </w:r>
      <w:r w:rsidR="00EF509E">
        <w:t>,</w:t>
      </w:r>
      <w:r w:rsidRPr="00EF509E">
        <w:t xml:space="preserve"> using PM you need to reassure that you don’t have too much UEM, possibly using filter. If we can capture the relevant procedure in TR this shall work. Adding 0.4</w:t>
      </w:r>
      <w:r w:rsidR="00EF509E">
        <w:t xml:space="preserve"> </w:t>
      </w:r>
      <w:r w:rsidRPr="00EF509E">
        <w:t xml:space="preserve">dB is the worst case. </w:t>
      </w:r>
      <w:r w:rsidR="00EF509E" w:rsidRPr="00EF509E">
        <w:t>Reassure</w:t>
      </w:r>
      <w:r w:rsidRPr="00EF509E">
        <w:t xml:space="preserve"> to </w:t>
      </w:r>
      <w:r w:rsidR="00EF509E">
        <w:t>remove</w:t>
      </w:r>
      <w:r w:rsidRPr="00EF509E">
        <w:t xml:space="preserve"> interferers, etc. </w:t>
      </w:r>
    </w:p>
    <w:p w14:paraId="06D69964" w14:textId="77777777" w:rsidR="001178D0" w:rsidRPr="00EF509E" w:rsidRDefault="001178D0" w:rsidP="006B6597">
      <w:r w:rsidRPr="00EF509E">
        <w:t xml:space="preserve">RS: we were working on this with Keysight – this seems to be good compromise. Concern is that applicability is properly captured in the TR. We have added idea to account for noise in case you are not able to filter it out. Noise influence needs to be considered. Whether or not the filter is needed – we need to make it clear when to use it. There may be need to consider various filters. </w:t>
      </w:r>
    </w:p>
    <w:p w14:paraId="71C73E35" w14:textId="538BF8A8" w:rsidR="001178D0" w:rsidRPr="00EF509E" w:rsidRDefault="001178D0" w:rsidP="006B6597">
      <w:r w:rsidRPr="00EF509E">
        <w:t>Keysight: we shall capture somewhere all those concerns. The current proposal of 0.98</w:t>
      </w:r>
      <w:r w:rsidR="00EF509E">
        <w:t xml:space="preserve"> </w:t>
      </w:r>
      <w:r w:rsidRPr="00EF509E">
        <w:t>dB is reused from the EIS test with S</w:t>
      </w:r>
      <w:r w:rsidR="00EF509E">
        <w:t xml:space="preserve">ignal </w:t>
      </w:r>
      <w:r w:rsidRPr="00EF509E">
        <w:t>G</w:t>
      </w:r>
      <w:r w:rsidR="00EF509E">
        <w:t>enerator</w:t>
      </w:r>
      <w:r w:rsidRPr="00EF509E">
        <w:t>. In already incudes splitter. MU contributor for EIRP would be lower than 0.98</w:t>
      </w:r>
      <w:r w:rsidR="00EF509E">
        <w:t xml:space="preserve"> </w:t>
      </w:r>
      <w:r w:rsidRPr="00EF509E">
        <w:t>dB</w:t>
      </w:r>
      <w:r w:rsidR="00EF509E">
        <w:t>, which was derived for EIS</w:t>
      </w:r>
      <w:r w:rsidRPr="00EF509E">
        <w:t xml:space="preserve">. </w:t>
      </w:r>
    </w:p>
    <w:p w14:paraId="03AA6FE4" w14:textId="198F3310" w:rsidR="001178D0" w:rsidRPr="00EF509E" w:rsidRDefault="001178D0" w:rsidP="006B6597">
      <w:r w:rsidRPr="00EF509E">
        <w:t>Ericsson: P</w:t>
      </w:r>
      <w:r w:rsidR="00EF509E">
        <w:t xml:space="preserve">ower </w:t>
      </w:r>
      <w:r w:rsidRPr="00EF509E">
        <w:t>M</w:t>
      </w:r>
      <w:r w:rsidR="00EF509E">
        <w:t>eter</w:t>
      </w:r>
      <w:r w:rsidRPr="00EF509E">
        <w:t xml:space="preserve"> approach needs to be captured in TR, including various filters approach. Complexity</w:t>
      </w:r>
      <w:r w:rsidR="00EF509E">
        <w:t xml:space="preserve"> is that the</w:t>
      </w:r>
      <w:r w:rsidRPr="00EF509E">
        <w:t xml:space="preserve"> MU keeps increasing. For </w:t>
      </w:r>
      <w:r w:rsidR="00EF509E">
        <w:t xml:space="preserve">FR2-2 </w:t>
      </w:r>
      <w:r w:rsidRPr="00EF509E">
        <w:t xml:space="preserve">range we have regulatory requirements for EIRP. This may lead to power backoff. </w:t>
      </w:r>
    </w:p>
    <w:p w14:paraId="3C934263" w14:textId="0617D4C6" w:rsidR="001178D0" w:rsidRPr="00EF509E" w:rsidRDefault="001178D0" w:rsidP="006B6597">
      <w:r w:rsidRPr="00EF509E">
        <w:t>Nokia: we need to know the final MU</w:t>
      </w:r>
      <w:r w:rsidR="00EF509E">
        <w:t xml:space="preserve"> value</w:t>
      </w:r>
      <w:r w:rsidRPr="00EF509E">
        <w:t>. How to lower the final MU may be seen as implementation</w:t>
      </w:r>
      <w:r w:rsidR="00EF509E">
        <w:t xml:space="preserve"> of the testing procedure</w:t>
      </w:r>
      <w:r w:rsidRPr="00EF509E">
        <w:t xml:space="preserve">. This approach was never captured in TR to force certain test setup. </w:t>
      </w:r>
    </w:p>
    <w:p w14:paraId="7866B185" w14:textId="77777777" w:rsidR="001178D0" w:rsidRPr="00EF509E" w:rsidRDefault="001178D0" w:rsidP="006B6597">
      <w:r w:rsidRPr="00EF509E">
        <w:t xml:space="preserve">Ericsson: tend to agree. TR shall describe background. Other test setups does not do it. Conditions to be met for PM are to be captured. Wideband noise is to be under control. </w:t>
      </w:r>
    </w:p>
    <w:p w14:paraId="5B4A523F" w14:textId="092DA72F" w:rsidR="00EF509E" w:rsidRDefault="00EF509E" w:rsidP="006B6597">
      <w:r>
        <w:t>Chair: what would be the impact in case of wider channel bandwidths?</w:t>
      </w:r>
    </w:p>
    <w:p w14:paraId="3ED3906E" w14:textId="77777777" w:rsidR="001178D0" w:rsidRPr="00EF509E" w:rsidRDefault="001178D0" w:rsidP="006B6597">
      <w:r w:rsidRPr="00EF509E">
        <w:t xml:space="preserve">Keysight: in case of wider CHBW: having filter cut-off it takes 1GHz to keep the noise low enough. </w:t>
      </w:r>
    </w:p>
    <w:p w14:paraId="5558A161" w14:textId="3267EA64" w:rsidR="001178D0" w:rsidRPr="00EF509E" w:rsidRDefault="001178D0" w:rsidP="006B6597">
      <w:r w:rsidRPr="00EF509E">
        <w:t>Ericsson: not to over specify the test procedure. More important is to fi</w:t>
      </w:r>
      <w:r w:rsidR="00EF509E">
        <w:t>l</w:t>
      </w:r>
      <w:r w:rsidRPr="00EF509E">
        <w:t>l into the dynamic range of the T</w:t>
      </w:r>
      <w:r w:rsidR="00EF509E">
        <w:t xml:space="preserve">est </w:t>
      </w:r>
      <w:r w:rsidR="00EF509E" w:rsidRPr="00EF509E">
        <w:t>E</w:t>
      </w:r>
      <w:r w:rsidR="00EF509E">
        <w:t>quipment</w:t>
      </w:r>
      <w:r w:rsidRPr="00EF509E">
        <w:t>.</w:t>
      </w:r>
    </w:p>
    <w:p w14:paraId="4433E2C6" w14:textId="51B2F224" w:rsidR="001178D0" w:rsidRPr="00EF509E" w:rsidRDefault="001178D0" w:rsidP="006B6597">
      <w:r w:rsidRPr="00EF509E">
        <w:t>RS: 0.5</w:t>
      </w:r>
      <w:r w:rsidR="00037AF3">
        <w:t xml:space="preserve"> </w:t>
      </w:r>
      <w:r w:rsidRPr="00EF509E">
        <w:t>dB with extra MU contributor for the filter: 0.4</w:t>
      </w:r>
      <w:r w:rsidR="00037AF3">
        <w:t xml:space="preserve"> </w:t>
      </w:r>
      <w:r w:rsidRPr="00EF509E">
        <w:t xml:space="preserve">dB </w:t>
      </w:r>
      <w:r w:rsidR="00037AF3">
        <w:t xml:space="preserve">is to be added </w:t>
      </w:r>
      <w:r w:rsidRPr="00EF509E">
        <w:t>on top of expanded uncertainty (assumption SNR: 10</w:t>
      </w:r>
      <w:r w:rsidR="00037AF3">
        <w:t xml:space="preserve"> </w:t>
      </w:r>
      <w:r w:rsidRPr="00EF509E">
        <w:t>dB)</w:t>
      </w:r>
      <w:r w:rsidR="00037AF3">
        <w:t>.</w:t>
      </w:r>
    </w:p>
    <w:p w14:paraId="158FAC49" w14:textId="7808DBB3" w:rsidR="001178D0" w:rsidRPr="00EF509E" w:rsidRDefault="001178D0" w:rsidP="006B6597">
      <w:r w:rsidRPr="00EF509E">
        <w:t xml:space="preserve">Keysight: after recalculation, this may be reduces to 0.98 </w:t>
      </w:r>
      <w:r w:rsidR="00037AF3">
        <w:t xml:space="preserve">dB </w:t>
      </w:r>
      <w:r w:rsidRPr="00EF509E">
        <w:t xml:space="preserve">as a single </w:t>
      </w:r>
      <w:r w:rsidR="00037AF3">
        <w:t xml:space="preserve">MU </w:t>
      </w:r>
      <w:r w:rsidRPr="00EF509E">
        <w:t xml:space="preserve">contributor. </w:t>
      </w:r>
    </w:p>
    <w:p w14:paraId="43D124A4" w14:textId="5F257116" w:rsidR="001178D0" w:rsidRPr="00EF509E" w:rsidRDefault="001178D0" w:rsidP="006B6597">
      <w:r w:rsidRPr="00EF509E">
        <w:lastRenderedPageBreak/>
        <w:t>Ericsson: do we need to</w:t>
      </w:r>
      <w:r w:rsidR="00037AF3">
        <w:t xml:space="preserve"> explain wideband noise if no explicit 0.</w:t>
      </w:r>
      <w:r w:rsidRPr="00EF509E">
        <w:t>4</w:t>
      </w:r>
      <w:r w:rsidR="00037AF3">
        <w:t xml:space="preserve"> </w:t>
      </w:r>
      <w:r w:rsidRPr="00EF509E">
        <w:t xml:space="preserve">dB </w:t>
      </w:r>
      <w:r w:rsidR="00037AF3">
        <w:t xml:space="preserve">is </w:t>
      </w:r>
      <w:r w:rsidRPr="00EF509E">
        <w:t xml:space="preserve">added? </w:t>
      </w:r>
    </w:p>
    <w:p w14:paraId="4333ACC4" w14:textId="3A7030BC" w:rsidR="006B6597" w:rsidRPr="00EF509E" w:rsidRDefault="001178D0" w:rsidP="006B6597">
      <w:r w:rsidRPr="00EF509E">
        <w:t>RS: we need to explain how we ended up with the final value</w:t>
      </w:r>
      <w:r w:rsidR="00037AF3">
        <w:t xml:space="preserve"> for the other companies to understand motivation</w:t>
      </w:r>
      <w:r w:rsidRPr="00EF509E">
        <w:t xml:space="preserve">. </w:t>
      </w:r>
    </w:p>
    <w:p w14:paraId="29EA8027" w14:textId="5797D864" w:rsidR="001178D0" w:rsidRPr="00D553C8" w:rsidRDefault="00EF509E" w:rsidP="006B6597">
      <w:r w:rsidRPr="00D553C8">
        <w:rPr>
          <w:b/>
          <w:highlight w:val="green"/>
        </w:rPr>
        <w:t>Agreement</w:t>
      </w:r>
      <w:r w:rsidRPr="00D553C8">
        <w:rPr>
          <w:highlight w:val="green"/>
        </w:rPr>
        <w:t xml:space="preserve">: </w:t>
      </w:r>
      <w:r w:rsidR="001178D0" w:rsidRPr="00D553C8">
        <w:rPr>
          <w:highlight w:val="green"/>
        </w:rPr>
        <w:t>C1-1_PM: [0.98] dB, assuming appropriate description to be captured in the TR.</w:t>
      </w:r>
    </w:p>
    <w:p w14:paraId="24432FC3" w14:textId="77777777" w:rsidR="001178D0" w:rsidRDefault="001178D0" w:rsidP="001178D0">
      <w:pPr>
        <w:rPr>
          <w:color w:val="FF0000"/>
        </w:rPr>
      </w:pPr>
    </w:p>
    <w:p w14:paraId="7199805A" w14:textId="17FEED38" w:rsidR="00D553C8" w:rsidRPr="00D553C8" w:rsidRDefault="006B6597" w:rsidP="00D553C8">
      <w:pPr>
        <w:pStyle w:val="Heading2"/>
        <w:ind w:left="576"/>
      </w:pPr>
      <w:r w:rsidRPr="006B6597">
        <w:t>C1-9 contributor</w:t>
      </w:r>
      <w:r w:rsidR="00D553C8">
        <w:t xml:space="preserve"> (</w:t>
      </w:r>
      <w:r w:rsidR="00D553C8" w:rsidRPr="00D553C8">
        <w:t>RF power measurement equipment standard uncertainty σ (dB) of the absolute level for a time domain wideband measurement for FR2</w:t>
      </w:r>
      <w:r w:rsidR="00D553C8">
        <w:t>)</w:t>
      </w:r>
    </w:p>
    <w:p w14:paraId="57BFE1B9" w14:textId="77777777" w:rsidR="001178D0" w:rsidRPr="00A45682" w:rsidRDefault="001178D0" w:rsidP="006B6597">
      <w:r w:rsidRPr="00A45682">
        <w:t xml:space="preserve">Keysight: mixer approach. </w:t>
      </w:r>
    </w:p>
    <w:p w14:paraId="06AF0F34" w14:textId="17F7C67C" w:rsidR="006B6597" w:rsidRPr="00A45682" w:rsidRDefault="001178D0" w:rsidP="006B6597">
      <w:r w:rsidRPr="00A45682">
        <w:t>Nokia: the reason behind 1.85</w:t>
      </w:r>
      <w:r w:rsidR="00A45682" w:rsidRPr="00A45682">
        <w:t xml:space="preserve"> </w:t>
      </w:r>
      <w:r w:rsidRPr="00A45682">
        <w:t>dB, is based on the use of mixer. Future TE i</w:t>
      </w:r>
      <w:r w:rsidR="00A45682" w:rsidRPr="00A45682">
        <w:t xml:space="preserve">s not expected to reuse </w:t>
      </w:r>
      <w:r w:rsidRPr="00A45682">
        <w:t>FR2-1</w:t>
      </w:r>
      <w:r w:rsidR="00A45682" w:rsidRPr="00A45682">
        <w:t xml:space="preserve"> based design</w:t>
      </w:r>
      <w:r w:rsidRPr="00A45682">
        <w:t xml:space="preserve">. </w:t>
      </w:r>
    </w:p>
    <w:p w14:paraId="14B26FAA" w14:textId="77777777" w:rsidR="00A45682" w:rsidRPr="00A45682" w:rsidRDefault="001178D0" w:rsidP="00A45682">
      <w:r w:rsidRPr="00A45682">
        <w:t xml:space="preserve">Keysight: no way to get lower number. </w:t>
      </w:r>
    </w:p>
    <w:p w14:paraId="4BAAE1BD" w14:textId="633EE8D3" w:rsidR="001178D0" w:rsidRPr="00A45682" w:rsidRDefault="001178D0" w:rsidP="00A45682">
      <w:r w:rsidRPr="00A45682">
        <w:t xml:space="preserve">Nokia: using 1.8 </w:t>
      </w:r>
      <w:r w:rsidR="00A45682" w:rsidRPr="00A45682">
        <w:t xml:space="preserve">dB </w:t>
      </w:r>
      <w:r w:rsidRPr="00A45682">
        <w:t>and 2.6</w:t>
      </w:r>
      <w:r w:rsidR="00A45682" w:rsidRPr="00A45682">
        <w:t xml:space="preserve"> dB</w:t>
      </w:r>
      <w:r w:rsidRPr="00A45682">
        <w:t xml:space="preserve">: </w:t>
      </w:r>
      <w:r w:rsidR="00A45682" w:rsidRPr="00A45682">
        <w:t xml:space="preserve">it least to </w:t>
      </w:r>
      <w:r w:rsidRPr="00A45682">
        <w:t>around 1</w:t>
      </w:r>
      <w:r w:rsidR="00A45682" w:rsidRPr="00A45682">
        <w:t xml:space="preserve"> </w:t>
      </w:r>
      <w:r w:rsidRPr="00A45682">
        <w:t xml:space="preserve">dB </w:t>
      </w:r>
      <w:r w:rsidR="00A45682" w:rsidRPr="00A45682">
        <w:t>difference</w:t>
      </w:r>
      <w:r w:rsidRPr="00A45682">
        <w:t xml:space="preserve">. </w:t>
      </w:r>
      <w:r w:rsidR="00A45682" w:rsidRPr="00A45682">
        <w:t xml:space="preserve">Keysight number </w:t>
      </w:r>
      <w:r w:rsidRPr="00A45682">
        <w:t>is based on current design. Nokia has technical concern on this number proposed below for C1-9.</w:t>
      </w:r>
    </w:p>
    <w:p w14:paraId="75A2E5C0" w14:textId="2E1D9B1D" w:rsidR="001178D0" w:rsidRPr="00A45682" w:rsidRDefault="00A45682" w:rsidP="00A45682">
      <w:r w:rsidRPr="00A45682">
        <w:rPr>
          <w:b/>
          <w:highlight w:val="green"/>
        </w:rPr>
        <w:t>Agreement</w:t>
      </w:r>
      <w:r w:rsidRPr="00A45682">
        <w:rPr>
          <w:highlight w:val="green"/>
        </w:rPr>
        <w:t xml:space="preserve">: </w:t>
      </w:r>
      <w:r w:rsidR="001178D0" w:rsidRPr="00A45682">
        <w:rPr>
          <w:highlight w:val="green"/>
        </w:rPr>
        <w:t>C1-9: [2.61] dB</w:t>
      </w:r>
    </w:p>
    <w:p w14:paraId="0554EBA4" w14:textId="77777777" w:rsidR="001178D0" w:rsidRPr="001178D0" w:rsidRDefault="001178D0" w:rsidP="001178D0">
      <w:pPr>
        <w:rPr>
          <w:color w:val="FF0000"/>
        </w:rPr>
      </w:pPr>
    </w:p>
    <w:p w14:paraId="6FF23625" w14:textId="6A7C05B3" w:rsidR="006C6BA0" w:rsidRPr="006C6BA0" w:rsidRDefault="001178D0" w:rsidP="006C6BA0">
      <w:pPr>
        <w:pStyle w:val="Heading2"/>
        <w:ind w:left="576"/>
      </w:pPr>
      <w:r w:rsidRPr="006B6597">
        <w:t>C1-3</w:t>
      </w:r>
      <w:r w:rsidR="006B6597" w:rsidRPr="006B6597">
        <w:t xml:space="preserve"> </w:t>
      </w:r>
      <w:r w:rsidR="006B6597" w:rsidRPr="006C6BA0">
        <w:t>contributor</w:t>
      </w:r>
      <w:r w:rsidR="00D553C8" w:rsidRPr="006C6BA0">
        <w:t xml:space="preserve"> (</w:t>
      </w:r>
      <w:r w:rsidR="006C6BA0" w:rsidRPr="006C6BA0">
        <w:t>Uncertainty of the network analyzer)</w:t>
      </w:r>
    </w:p>
    <w:p w14:paraId="4B075F33" w14:textId="77777777" w:rsidR="006C6BA0" w:rsidRPr="006C6BA0" w:rsidRDefault="001178D0" w:rsidP="006C6BA0">
      <w:r w:rsidRPr="006C6BA0">
        <w:t xml:space="preserve">Keysight: 0.85 dB comes form agreement </w:t>
      </w:r>
      <w:r w:rsidR="006C6BA0" w:rsidRPr="006C6BA0">
        <w:t xml:space="preserve">in RAN5. </w:t>
      </w:r>
    </w:p>
    <w:p w14:paraId="5ADD5FBF" w14:textId="74DBF1DA" w:rsidR="001178D0" w:rsidRPr="006C6BA0" w:rsidRDefault="001178D0" w:rsidP="006C6BA0">
      <w:r w:rsidRPr="006C6BA0">
        <w:t>Ericsson: we use more capable equipment. We shall stay with 0.4 dB.</w:t>
      </w:r>
    </w:p>
    <w:p w14:paraId="79AF0F2E" w14:textId="3133E0B2" w:rsidR="001178D0" w:rsidRPr="006C6BA0" w:rsidRDefault="001178D0" w:rsidP="006C6BA0">
      <w:r w:rsidRPr="006C6BA0">
        <w:t>Keysight: at lower f</w:t>
      </w:r>
      <w:r w:rsidR="006C6BA0">
        <w:t>requency</w:t>
      </w:r>
      <w:r w:rsidRPr="006C6BA0">
        <w:t xml:space="preserve">, </w:t>
      </w:r>
      <w:r w:rsidR="006C6BA0" w:rsidRPr="006C6BA0">
        <w:t>there</w:t>
      </w:r>
      <w:r w:rsidRPr="006C6BA0">
        <w:t xml:space="preserve"> is higher perf</w:t>
      </w:r>
      <w:r w:rsidR="006C6BA0">
        <w:t>ormance</w:t>
      </w:r>
      <w:r w:rsidRPr="006C6BA0">
        <w:t xml:space="preserve">. For FR2-2 there is no such choice. </w:t>
      </w:r>
    </w:p>
    <w:p w14:paraId="4BE64E06" w14:textId="1425B24C" w:rsidR="001178D0" w:rsidRPr="006C6BA0" w:rsidRDefault="001178D0" w:rsidP="006C6BA0">
      <w:r w:rsidRPr="006C6BA0">
        <w:t xml:space="preserve">Nokia: BS seems to use more high </w:t>
      </w:r>
      <w:r w:rsidR="006C6BA0">
        <w:t xml:space="preserve">performance </w:t>
      </w:r>
      <w:r w:rsidRPr="006C6BA0">
        <w:t xml:space="preserve">equipment. This number will stay, while TE performance is expected to improve. No progress on the performance is speculation. </w:t>
      </w:r>
    </w:p>
    <w:p w14:paraId="5D4C0ED3" w14:textId="268F20F6" w:rsidR="001178D0" w:rsidRPr="006C6BA0" w:rsidRDefault="001178D0" w:rsidP="006C6BA0">
      <w:r w:rsidRPr="006C6BA0">
        <w:t xml:space="preserve">Keysight: from UE side point of view, disagree that BS system would be more complex. On UE side the complexity is lot more complex, and also more expensive. The discussion shall be </w:t>
      </w:r>
      <w:r w:rsidR="006C6BA0">
        <w:t>based on what TE is available. I</w:t>
      </w:r>
      <w:r w:rsidRPr="006C6BA0">
        <w:t>f Ericsson has TE capable of 0.4</w:t>
      </w:r>
      <w:r w:rsidR="006C6BA0">
        <w:t xml:space="preserve"> </w:t>
      </w:r>
      <w:r w:rsidRPr="006C6BA0">
        <w:t>dB, there shall be evidence</w:t>
      </w:r>
      <w:r w:rsidR="006C6BA0">
        <w:t xml:space="preserve"> provided</w:t>
      </w:r>
      <w:r w:rsidRPr="006C6BA0">
        <w:t xml:space="preserve">. </w:t>
      </w:r>
    </w:p>
    <w:p w14:paraId="49E19BE7" w14:textId="2DD0380D" w:rsidR="001178D0" w:rsidRPr="006C6BA0" w:rsidRDefault="001178D0" w:rsidP="006C6BA0">
      <w:r w:rsidRPr="006C6BA0">
        <w:t xml:space="preserve">Ericsson: for BS OTA testing, we </w:t>
      </w:r>
      <w:r w:rsidR="006C6BA0">
        <w:t xml:space="preserve">use </w:t>
      </w:r>
      <w:r w:rsidRPr="006C6BA0">
        <w:t>standard high end VNA.</w:t>
      </w:r>
    </w:p>
    <w:p w14:paraId="6F26D24B" w14:textId="28030F6F" w:rsidR="001178D0" w:rsidRPr="006C6BA0" w:rsidRDefault="001178D0" w:rsidP="006C6BA0">
      <w:r w:rsidRPr="006C6BA0">
        <w:t>Ericsson: if we use worst case, then we don’t agree with the first agreement as the final MU comes close to 6</w:t>
      </w:r>
      <w:r w:rsidR="006C6BA0">
        <w:t xml:space="preserve"> </w:t>
      </w:r>
      <w:r w:rsidRPr="006C6BA0">
        <w:t xml:space="preserve">dB. </w:t>
      </w:r>
    </w:p>
    <w:p w14:paraId="3F5E7E3C" w14:textId="536D193B" w:rsidR="001178D0" w:rsidRPr="006C6BA0" w:rsidRDefault="001178D0" w:rsidP="006C6BA0">
      <w:r w:rsidRPr="006C6BA0">
        <w:t xml:space="preserve">Nokia: based on sensitivity analysis, consideration </w:t>
      </w:r>
      <w:r w:rsidR="006C6BA0">
        <w:t>of 0.</w:t>
      </w:r>
      <w:r w:rsidRPr="006C6BA0">
        <w:t xml:space="preserve">85 dB </w:t>
      </w:r>
      <w:r w:rsidR="006C6BA0">
        <w:t xml:space="preserve">for C1-3 </w:t>
      </w:r>
      <w:r w:rsidRPr="006C6BA0">
        <w:t xml:space="preserve">will not have the highest impact on the final MU. </w:t>
      </w:r>
    </w:p>
    <w:p w14:paraId="2598AE33" w14:textId="1B6DDA35" w:rsidR="001178D0" w:rsidRDefault="006C6BA0" w:rsidP="006C6BA0">
      <w:r w:rsidRPr="006C6BA0">
        <w:rPr>
          <w:b/>
          <w:highlight w:val="green"/>
        </w:rPr>
        <w:t>Agreement</w:t>
      </w:r>
      <w:r w:rsidRPr="006C6BA0">
        <w:rPr>
          <w:highlight w:val="green"/>
        </w:rPr>
        <w:t xml:space="preserve">: </w:t>
      </w:r>
      <w:r w:rsidR="001178D0" w:rsidRPr="006C6BA0">
        <w:rPr>
          <w:highlight w:val="green"/>
        </w:rPr>
        <w:t>C1-3: [0.85] dB</w:t>
      </w:r>
    </w:p>
    <w:p w14:paraId="54C15043" w14:textId="77777777" w:rsidR="003F0A82" w:rsidRPr="001178D0" w:rsidRDefault="003F0A82" w:rsidP="006C6BA0">
      <w:pPr>
        <w:rPr>
          <w:color w:val="FF0000"/>
        </w:rPr>
      </w:pPr>
    </w:p>
    <w:p w14:paraId="5A25525B" w14:textId="06F59D98" w:rsidR="001178D0" w:rsidRPr="003F0A82" w:rsidRDefault="001178D0" w:rsidP="003F0A82">
      <w:pPr>
        <w:pStyle w:val="Heading2"/>
        <w:ind w:left="576"/>
      </w:pPr>
      <w:r w:rsidRPr="003F0A82">
        <w:t>A2-20</w:t>
      </w:r>
      <w:r w:rsidRPr="003F0A82">
        <w:tab/>
      </w:r>
      <w:r w:rsidR="00607041" w:rsidRPr="006C6BA0">
        <w:t xml:space="preserve">contributor </w:t>
      </w:r>
      <w:r w:rsidR="00607041">
        <w:t>(</w:t>
      </w:r>
      <w:r w:rsidRPr="003F0A82">
        <w:t>Uncertainty of the mixer (FR2 only)</w:t>
      </w:r>
      <w:r w:rsidR="00607041">
        <w:t>)</w:t>
      </w:r>
    </w:p>
    <w:p w14:paraId="64D55522" w14:textId="4FC207CD" w:rsidR="001178D0" w:rsidRPr="003F0A82" w:rsidRDefault="001178D0" w:rsidP="001178D0">
      <w:r w:rsidRPr="003F0A82">
        <w:t>Keysight: reassure that the mixer number is not double counted</w:t>
      </w:r>
    </w:p>
    <w:p w14:paraId="61B22793" w14:textId="6219DB31" w:rsidR="003F0A82" w:rsidRDefault="003F0A82" w:rsidP="001178D0">
      <w:r w:rsidRPr="003F0A82">
        <w:rPr>
          <w:b/>
          <w:highlight w:val="green"/>
        </w:rPr>
        <w:t>Agreement</w:t>
      </w:r>
      <w:r w:rsidRPr="003F0A82">
        <w:rPr>
          <w:highlight w:val="green"/>
        </w:rPr>
        <w:t>: agree to use values from Keysight (inband: 2.25 dB, OOB: 2.35 dB); reassure that the mixer number is not double counted.</w:t>
      </w:r>
    </w:p>
    <w:p w14:paraId="06539CF2" w14:textId="77777777" w:rsidR="003F0A82" w:rsidRPr="003F0A82" w:rsidRDefault="003F0A82" w:rsidP="001178D0"/>
    <w:p w14:paraId="327D9CB0" w14:textId="77777777" w:rsidR="001178D0" w:rsidRPr="00847FCE" w:rsidRDefault="001178D0" w:rsidP="001178D0">
      <w:pPr>
        <w:pStyle w:val="Heading1"/>
        <w:rPr>
          <w:lang w:eastAsia="ja-JP"/>
        </w:rPr>
      </w:pPr>
      <w:r w:rsidRPr="00847FCE">
        <w:rPr>
          <w:lang w:eastAsia="ja-JP"/>
        </w:rPr>
        <w:t>Tx: RC MU</w:t>
      </w:r>
    </w:p>
    <w:p w14:paraId="234C2C24" w14:textId="100D8284" w:rsidR="006B6597" w:rsidRPr="006B6597" w:rsidRDefault="00847FCE" w:rsidP="006B6597">
      <w:pPr>
        <w:rPr>
          <w:highlight w:val="green"/>
          <w:lang w:val="sv-SE" w:eastAsia="ja-JP"/>
        </w:rPr>
      </w:pPr>
      <w:r w:rsidRPr="003F0A82">
        <w:rPr>
          <w:b/>
          <w:highlight w:val="green"/>
        </w:rPr>
        <w:t>Agreement</w:t>
      </w:r>
      <w:r w:rsidRPr="003F0A82">
        <w:rPr>
          <w:highlight w:val="green"/>
        </w:rPr>
        <w:t>:</w:t>
      </w:r>
      <w:r>
        <w:rPr>
          <w:highlight w:val="green"/>
        </w:rPr>
        <w:t xml:space="preserve"> Reuse of the RC-specific MU contributor agreed based on Ericsson contribution. </w:t>
      </w:r>
    </w:p>
    <w:p w14:paraId="17F0D49F" w14:textId="77777777" w:rsidR="001178D0" w:rsidRDefault="001178D0" w:rsidP="001178D0">
      <w:pPr>
        <w:pStyle w:val="Heading1"/>
        <w:rPr>
          <w:lang w:eastAsia="ja-JP"/>
        </w:rPr>
      </w:pPr>
      <w:r>
        <w:rPr>
          <w:lang w:eastAsia="ja-JP"/>
        </w:rPr>
        <w:t>TE MU Excel sheet, RX inband</w:t>
      </w:r>
    </w:p>
    <w:p w14:paraId="4526720E" w14:textId="6545BE4A" w:rsidR="001178D0" w:rsidRPr="000A0124" w:rsidRDefault="00607041" w:rsidP="000A0124">
      <w:pPr>
        <w:pStyle w:val="Heading2"/>
        <w:ind w:left="576"/>
      </w:pPr>
      <w:r>
        <w:t>MUpa contributor (</w:t>
      </w:r>
      <w:r w:rsidR="001178D0" w:rsidRPr="000A0124">
        <w:t>Uncertainty due to use of PA</w:t>
      </w:r>
      <w:r>
        <w:t>)</w:t>
      </w:r>
      <w:r w:rsidR="001178D0" w:rsidRPr="000A0124">
        <w:t xml:space="preserve"> </w:t>
      </w:r>
    </w:p>
    <w:p w14:paraId="6EF24FA9" w14:textId="77777777" w:rsidR="001178D0" w:rsidRPr="000A0124" w:rsidRDefault="001178D0" w:rsidP="000A0124">
      <w:r w:rsidRPr="000A0124">
        <w:t xml:space="preserve">Keysight: 0.98 dB already include power monitoring. Putting splitter after PA to adjust power level of the PA output, so that the power level is monitored, you may be able to remove PA MU contributor from the MU budget. </w:t>
      </w:r>
    </w:p>
    <w:p w14:paraId="60E6F8A9" w14:textId="77777777" w:rsidR="001178D0" w:rsidRPr="000A0124" w:rsidRDefault="001178D0" w:rsidP="000A0124">
      <w:r w:rsidRPr="000A0124">
        <w:t xml:space="preserve">Ericsson: this is the intention of out calibration, and the PA can be removed. </w:t>
      </w:r>
    </w:p>
    <w:p w14:paraId="17DE4563" w14:textId="4EB7E2AA" w:rsidR="001178D0" w:rsidRPr="00607041" w:rsidRDefault="001178D0" w:rsidP="000A0124">
      <w:r w:rsidRPr="000A0124">
        <w:t xml:space="preserve">Keysight: we can agree </w:t>
      </w:r>
      <w:r w:rsidRPr="00607041">
        <w:t xml:space="preserve">on [0], pending further </w:t>
      </w:r>
      <w:r w:rsidR="00607041" w:rsidRPr="00607041">
        <w:t>checking</w:t>
      </w:r>
      <w:r w:rsidRPr="00607041">
        <w:t>.</w:t>
      </w:r>
    </w:p>
    <w:p w14:paraId="4518A036" w14:textId="0FFF2B9B" w:rsidR="001178D0" w:rsidRPr="00607041" w:rsidRDefault="00607041" w:rsidP="001178D0">
      <w:r w:rsidRPr="00607041">
        <w:rPr>
          <w:b/>
          <w:highlight w:val="green"/>
        </w:rPr>
        <w:t>Agreement</w:t>
      </w:r>
      <w:r w:rsidRPr="00607041">
        <w:rPr>
          <w:highlight w:val="green"/>
        </w:rPr>
        <w:t xml:space="preserve">: </w:t>
      </w:r>
      <w:r w:rsidR="00153F4A" w:rsidRPr="00607041">
        <w:rPr>
          <w:highlight w:val="green"/>
        </w:rPr>
        <w:t>MUpa</w:t>
      </w:r>
      <w:r w:rsidRPr="00607041">
        <w:t xml:space="preserve"> </w:t>
      </w:r>
      <w:r w:rsidRPr="00607041">
        <w:rPr>
          <w:highlight w:val="green"/>
        </w:rPr>
        <w:t xml:space="preserve"> [0] dB</w:t>
      </w:r>
    </w:p>
    <w:p w14:paraId="5CC708C3" w14:textId="164D7858" w:rsidR="001178D0" w:rsidRPr="00607041" w:rsidRDefault="00607041" w:rsidP="000A0124">
      <w:pPr>
        <w:pStyle w:val="Heading2"/>
        <w:ind w:left="576"/>
      </w:pPr>
      <w:r w:rsidRPr="00607041">
        <w:t>B2-5 contributor (</w:t>
      </w:r>
      <w:r w:rsidR="001178D0" w:rsidRPr="00607041">
        <w:t>Mismatch of transmit chain (i.e. between transmitting measurement antenna and BS)</w:t>
      </w:r>
      <w:r w:rsidRPr="00607041">
        <w:t>)</w:t>
      </w:r>
    </w:p>
    <w:p w14:paraId="36A8B92D" w14:textId="1A9B8FCE" w:rsidR="001178D0" w:rsidRPr="00607041" w:rsidRDefault="00607041" w:rsidP="001178D0">
      <w:r w:rsidRPr="00607041">
        <w:rPr>
          <w:b/>
          <w:highlight w:val="green"/>
        </w:rPr>
        <w:t>Agreement</w:t>
      </w:r>
      <w:r w:rsidRPr="00607041">
        <w:rPr>
          <w:highlight w:val="green"/>
        </w:rPr>
        <w:t>:</w:t>
      </w:r>
      <w:r w:rsidRPr="00607041">
        <w:t xml:space="preserve"> </w:t>
      </w:r>
      <w:r w:rsidR="001178D0" w:rsidRPr="00607041">
        <w:rPr>
          <w:highlight w:val="green"/>
        </w:rPr>
        <w:t>B2-5: [0.6] dB value still to be confirmed by Keysight.</w:t>
      </w:r>
    </w:p>
    <w:p w14:paraId="5CE882D6" w14:textId="77777777" w:rsidR="00607041" w:rsidRPr="00607041" w:rsidRDefault="00607041" w:rsidP="001178D0">
      <w:pPr>
        <w:rPr>
          <w:color w:val="FF0000"/>
        </w:rPr>
      </w:pPr>
    </w:p>
    <w:p w14:paraId="01D4BAC2" w14:textId="77777777" w:rsidR="001178D0" w:rsidRDefault="001178D0" w:rsidP="001178D0">
      <w:pPr>
        <w:pStyle w:val="Heading1"/>
        <w:rPr>
          <w:lang w:eastAsia="ja-JP"/>
        </w:rPr>
      </w:pPr>
      <w:r>
        <w:rPr>
          <w:lang w:eastAsia="ja-JP"/>
        </w:rPr>
        <w:t>TE MU for TX: out of band</w:t>
      </w:r>
    </w:p>
    <w:p w14:paraId="2E8B0776" w14:textId="6950923E" w:rsidR="006B6597" w:rsidRPr="006B6597" w:rsidRDefault="006B6597" w:rsidP="006B6597">
      <w:pPr>
        <w:rPr>
          <w:lang w:val="sv-SE" w:eastAsia="ja-JP"/>
        </w:rPr>
      </w:pPr>
      <w:r>
        <w:rPr>
          <w:lang w:val="sv-SE" w:eastAsia="ja-JP"/>
        </w:rPr>
        <w:t xml:space="preserve">Not discussed. </w:t>
      </w:r>
    </w:p>
    <w:p w14:paraId="590D5BEC" w14:textId="77777777" w:rsidR="001178D0" w:rsidRDefault="001178D0" w:rsidP="001178D0">
      <w:pPr>
        <w:pStyle w:val="Heading1"/>
        <w:rPr>
          <w:lang w:eastAsia="ja-JP"/>
        </w:rPr>
      </w:pPr>
      <w:r>
        <w:rPr>
          <w:lang w:eastAsia="ja-JP"/>
        </w:rPr>
        <w:t>Others, if time allows</w:t>
      </w:r>
    </w:p>
    <w:p w14:paraId="6417181C" w14:textId="73A216DD" w:rsidR="001178D0" w:rsidRPr="006B6597" w:rsidRDefault="006B6597">
      <w:pPr>
        <w:rPr>
          <w:lang w:val="sv-SE" w:eastAsia="ja-JP"/>
        </w:rPr>
      </w:pPr>
      <w:r>
        <w:rPr>
          <w:lang w:val="sv-SE" w:eastAsia="ja-JP"/>
        </w:rPr>
        <w:t xml:space="preserve">Not discussed. </w:t>
      </w:r>
    </w:p>
    <w:sectPr w:rsidR="001178D0" w:rsidRPr="006B659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888CC" w14:textId="77777777" w:rsidR="00B74FBB" w:rsidRDefault="00B74FBB">
      <w:r>
        <w:separator/>
      </w:r>
    </w:p>
  </w:endnote>
  <w:endnote w:type="continuationSeparator" w:id="0">
    <w:p w14:paraId="25D57932" w14:textId="77777777" w:rsidR="00B74FBB" w:rsidRDefault="00B74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A00002BF" w:usb1="38CF7CFA" w:usb2="00000016" w:usb3="00000000" w:csb0="0004000F" w:csb1="00000000"/>
  </w:font>
  <w:font w:name="DengXian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3FACE" w14:textId="77777777" w:rsidR="00B74FBB" w:rsidRDefault="00B74FBB">
      <w:r>
        <w:separator/>
      </w:r>
    </w:p>
  </w:footnote>
  <w:footnote w:type="continuationSeparator" w:id="0">
    <w:p w14:paraId="766DBF4C" w14:textId="77777777" w:rsidR="00B74FBB" w:rsidRDefault="00B74F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33FE2"/>
    <w:multiLevelType w:val="hybridMultilevel"/>
    <w:tmpl w:val="E77044C4"/>
    <w:lvl w:ilvl="0" w:tplc="629C55E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3662B"/>
    <w:multiLevelType w:val="hybridMultilevel"/>
    <w:tmpl w:val="7D70D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2E164886"/>
    <w:multiLevelType w:val="hybridMultilevel"/>
    <w:tmpl w:val="27288EEA"/>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B6B60518"/>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35A24C0"/>
    <w:multiLevelType w:val="hybridMultilevel"/>
    <w:tmpl w:val="CD969776"/>
    <w:lvl w:ilvl="0" w:tplc="91864580">
      <w:start w:val="59"/>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632" w:hanging="360"/>
      </w:pPr>
      <w:rPr>
        <w:rFonts w:ascii="Symbol" w:hAnsi="Symbol" w:hint="default"/>
      </w:rPr>
    </w:lvl>
    <w:lvl w:ilvl="1" w:tplc="04190003">
      <w:start w:val="1"/>
      <w:numFmt w:val="bullet"/>
      <w:lvlText w:val="o"/>
      <w:lvlJc w:val="left"/>
      <w:pPr>
        <w:ind w:left="1352" w:hanging="360"/>
      </w:pPr>
      <w:rPr>
        <w:rFonts w:ascii="Courier New" w:hAnsi="Courier New" w:cs="Courier New" w:hint="default"/>
      </w:rPr>
    </w:lvl>
    <w:lvl w:ilvl="2" w:tplc="04190005">
      <w:start w:val="1"/>
      <w:numFmt w:val="bullet"/>
      <w:lvlText w:val=""/>
      <w:lvlJc w:val="left"/>
      <w:pPr>
        <w:ind w:left="2072" w:hanging="360"/>
      </w:pPr>
      <w:rPr>
        <w:rFonts w:ascii="Wingdings" w:hAnsi="Wingdings" w:hint="default"/>
      </w:rPr>
    </w:lvl>
    <w:lvl w:ilvl="3" w:tplc="04190001" w:tentative="1">
      <w:start w:val="1"/>
      <w:numFmt w:val="bullet"/>
      <w:lvlText w:val=""/>
      <w:lvlJc w:val="left"/>
      <w:pPr>
        <w:ind w:left="2792" w:hanging="360"/>
      </w:pPr>
      <w:rPr>
        <w:rFonts w:ascii="Symbol" w:hAnsi="Symbol" w:hint="default"/>
      </w:rPr>
    </w:lvl>
    <w:lvl w:ilvl="4" w:tplc="04190003" w:tentative="1">
      <w:start w:val="1"/>
      <w:numFmt w:val="bullet"/>
      <w:lvlText w:val="o"/>
      <w:lvlJc w:val="left"/>
      <w:pPr>
        <w:ind w:left="3512" w:hanging="360"/>
      </w:pPr>
      <w:rPr>
        <w:rFonts w:ascii="Courier New" w:hAnsi="Courier New" w:cs="Courier New" w:hint="default"/>
      </w:rPr>
    </w:lvl>
    <w:lvl w:ilvl="5" w:tplc="04190005" w:tentative="1">
      <w:start w:val="1"/>
      <w:numFmt w:val="bullet"/>
      <w:lvlText w:val=""/>
      <w:lvlJc w:val="left"/>
      <w:pPr>
        <w:ind w:left="4232" w:hanging="360"/>
      </w:pPr>
      <w:rPr>
        <w:rFonts w:ascii="Wingdings" w:hAnsi="Wingdings" w:hint="default"/>
      </w:rPr>
    </w:lvl>
    <w:lvl w:ilvl="6" w:tplc="04190001" w:tentative="1">
      <w:start w:val="1"/>
      <w:numFmt w:val="bullet"/>
      <w:lvlText w:val=""/>
      <w:lvlJc w:val="left"/>
      <w:pPr>
        <w:ind w:left="4952" w:hanging="360"/>
      </w:pPr>
      <w:rPr>
        <w:rFonts w:ascii="Symbol" w:hAnsi="Symbol" w:hint="default"/>
      </w:rPr>
    </w:lvl>
    <w:lvl w:ilvl="7" w:tplc="04190003" w:tentative="1">
      <w:start w:val="1"/>
      <w:numFmt w:val="bullet"/>
      <w:lvlText w:val="o"/>
      <w:lvlJc w:val="left"/>
      <w:pPr>
        <w:ind w:left="5672" w:hanging="360"/>
      </w:pPr>
      <w:rPr>
        <w:rFonts w:ascii="Courier New" w:hAnsi="Courier New" w:cs="Courier New" w:hint="default"/>
      </w:rPr>
    </w:lvl>
    <w:lvl w:ilvl="8" w:tplc="04190005" w:tentative="1">
      <w:start w:val="1"/>
      <w:numFmt w:val="bullet"/>
      <w:lvlText w:val=""/>
      <w:lvlJc w:val="left"/>
      <w:pPr>
        <w:ind w:left="6392" w:hanging="360"/>
      </w:pPr>
      <w:rPr>
        <w:rFonts w:ascii="Wingdings" w:hAnsi="Wingdings" w:hint="default"/>
      </w:rPr>
    </w:lvl>
  </w:abstractNum>
  <w:abstractNum w:abstractNumId="13" w15:restartNumberingAfterBreak="0">
    <w:nsid w:val="61013A62"/>
    <w:multiLevelType w:val="hybridMultilevel"/>
    <w:tmpl w:val="03D0C20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4"/>
  </w:num>
  <w:num w:numId="4">
    <w:abstractNumId w:val="12"/>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6"/>
  </w:num>
  <w:num w:numId="18">
    <w:abstractNumId w:val="5"/>
  </w:num>
  <w:num w:numId="19">
    <w:abstractNumId w:val="4"/>
  </w:num>
  <w:num w:numId="20">
    <w:abstractNumId w:val="2"/>
  </w:num>
  <w:num w:numId="21">
    <w:abstractNumId w:val="10"/>
  </w:num>
  <w:num w:numId="22">
    <w:abstractNumId w:val="10"/>
  </w:num>
  <w:num w:numId="23">
    <w:abstractNumId w:val="9"/>
  </w:num>
  <w:num w:numId="24">
    <w:abstractNumId w:val="3"/>
  </w:num>
  <w:num w:numId="25">
    <w:abstractNumId w:val="12"/>
  </w:num>
  <w:num w:numId="26">
    <w:abstractNumId w:val="11"/>
  </w:num>
  <w:num w:numId="27">
    <w:abstractNumId w:val="7"/>
  </w:num>
  <w:num w:numId="28">
    <w:abstractNumId w:val="0"/>
  </w:num>
  <w:num w:numId="29">
    <w:abstractNumId w:val="13"/>
    <w:lvlOverride w:ilvl="0">
      <w:startOverride w:val="1"/>
    </w:lvlOverride>
    <w:lvlOverride w:ilvl="1"/>
    <w:lvlOverride w:ilvl="2"/>
    <w:lvlOverride w:ilvl="3"/>
    <w:lvlOverride w:ilvl="4"/>
    <w:lvlOverride w:ilvl="5"/>
    <w:lvlOverride w:ilvl="6"/>
    <w:lvlOverride w:ilvl="7"/>
    <w:lvlOverride w:ilvl="8"/>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45D4"/>
    <w:rsid w:val="000050EB"/>
    <w:rsid w:val="00020C56"/>
    <w:rsid w:val="00024BDA"/>
    <w:rsid w:val="00026ACC"/>
    <w:rsid w:val="0003171D"/>
    <w:rsid w:val="00031C1D"/>
    <w:rsid w:val="00035C50"/>
    <w:rsid w:val="00037AF3"/>
    <w:rsid w:val="000457A1"/>
    <w:rsid w:val="00050001"/>
    <w:rsid w:val="00052041"/>
    <w:rsid w:val="0005326A"/>
    <w:rsid w:val="00061D5C"/>
    <w:rsid w:val="0006266D"/>
    <w:rsid w:val="00065506"/>
    <w:rsid w:val="0007382E"/>
    <w:rsid w:val="000766E1"/>
    <w:rsid w:val="00077FF6"/>
    <w:rsid w:val="00080D82"/>
    <w:rsid w:val="00081692"/>
    <w:rsid w:val="00082C46"/>
    <w:rsid w:val="0008588E"/>
    <w:rsid w:val="00085A0E"/>
    <w:rsid w:val="00087548"/>
    <w:rsid w:val="00091229"/>
    <w:rsid w:val="00093E7E"/>
    <w:rsid w:val="000A0124"/>
    <w:rsid w:val="000A1830"/>
    <w:rsid w:val="000A4121"/>
    <w:rsid w:val="000A4AA3"/>
    <w:rsid w:val="000A550E"/>
    <w:rsid w:val="000B0960"/>
    <w:rsid w:val="000B0F81"/>
    <w:rsid w:val="000B1A55"/>
    <w:rsid w:val="000B20BB"/>
    <w:rsid w:val="000B2EF6"/>
    <w:rsid w:val="000B2FA6"/>
    <w:rsid w:val="000B4AA0"/>
    <w:rsid w:val="000C2553"/>
    <w:rsid w:val="000C38C3"/>
    <w:rsid w:val="000C4549"/>
    <w:rsid w:val="000D09FD"/>
    <w:rsid w:val="000D19DE"/>
    <w:rsid w:val="000D44FB"/>
    <w:rsid w:val="000D574B"/>
    <w:rsid w:val="000D6CFC"/>
    <w:rsid w:val="000E3F29"/>
    <w:rsid w:val="000E537B"/>
    <w:rsid w:val="000E57D0"/>
    <w:rsid w:val="000E5F04"/>
    <w:rsid w:val="000E7858"/>
    <w:rsid w:val="000F39CA"/>
    <w:rsid w:val="00104ADC"/>
    <w:rsid w:val="00107927"/>
    <w:rsid w:val="00110E26"/>
    <w:rsid w:val="00111321"/>
    <w:rsid w:val="001128E7"/>
    <w:rsid w:val="001178D0"/>
    <w:rsid w:val="00117BD6"/>
    <w:rsid w:val="001206C2"/>
    <w:rsid w:val="00121978"/>
    <w:rsid w:val="00123422"/>
    <w:rsid w:val="00124B6A"/>
    <w:rsid w:val="001277DC"/>
    <w:rsid w:val="00130462"/>
    <w:rsid w:val="00136D4C"/>
    <w:rsid w:val="00142538"/>
    <w:rsid w:val="00142BB9"/>
    <w:rsid w:val="00144F96"/>
    <w:rsid w:val="00151E46"/>
    <w:rsid w:val="00151EAC"/>
    <w:rsid w:val="00153528"/>
    <w:rsid w:val="00153F4A"/>
    <w:rsid w:val="00154C76"/>
    <w:rsid w:val="00154E68"/>
    <w:rsid w:val="00162548"/>
    <w:rsid w:val="0016272D"/>
    <w:rsid w:val="00172183"/>
    <w:rsid w:val="001751AB"/>
    <w:rsid w:val="00175A3F"/>
    <w:rsid w:val="00176AD8"/>
    <w:rsid w:val="00180E09"/>
    <w:rsid w:val="0018133A"/>
    <w:rsid w:val="00183D4C"/>
    <w:rsid w:val="00183F6D"/>
    <w:rsid w:val="0018670E"/>
    <w:rsid w:val="0019219A"/>
    <w:rsid w:val="0019266E"/>
    <w:rsid w:val="00195077"/>
    <w:rsid w:val="001A033F"/>
    <w:rsid w:val="001A08AA"/>
    <w:rsid w:val="001A47C0"/>
    <w:rsid w:val="001A59CB"/>
    <w:rsid w:val="001B7991"/>
    <w:rsid w:val="001C1409"/>
    <w:rsid w:val="001C2AE6"/>
    <w:rsid w:val="001C4A89"/>
    <w:rsid w:val="001C6177"/>
    <w:rsid w:val="001C6E1E"/>
    <w:rsid w:val="001D0363"/>
    <w:rsid w:val="001D12B4"/>
    <w:rsid w:val="001D1B07"/>
    <w:rsid w:val="001D7D94"/>
    <w:rsid w:val="001E0A28"/>
    <w:rsid w:val="001E206A"/>
    <w:rsid w:val="001E4218"/>
    <w:rsid w:val="001E6C4D"/>
    <w:rsid w:val="001E72AD"/>
    <w:rsid w:val="001F0B20"/>
    <w:rsid w:val="001F205F"/>
    <w:rsid w:val="00200A62"/>
    <w:rsid w:val="00203740"/>
    <w:rsid w:val="00211F9C"/>
    <w:rsid w:val="002138EA"/>
    <w:rsid w:val="002139EA"/>
    <w:rsid w:val="00213F84"/>
    <w:rsid w:val="00214FBD"/>
    <w:rsid w:val="00221E08"/>
    <w:rsid w:val="00222897"/>
    <w:rsid w:val="00222B0C"/>
    <w:rsid w:val="00227013"/>
    <w:rsid w:val="002311C5"/>
    <w:rsid w:val="00235394"/>
    <w:rsid w:val="00235577"/>
    <w:rsid w:val="002371B2"/>
    <w:rsid w:val="002417BB"/>
    <w:rsid w:val="002420F8"/>
    <w:rsid w:val="002435CA"/>
    <w:rsid w:val="0024469F"/>
    <w:rsid w:val="00250B5B"/>
    <w:rsid w:val="00252DB8"/>
    <w:rsid w:val="002537BC"/>
    <w:rsid w:val="00253EFD"/>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253C"/>
    <w:rsid w:val="002F2A3E"/>
    <w:rsid w:val="002F4093"/>
    <w:rsid w:val="002F5636"/>
    <w:rsid w:val="002F7A16"/>
    <w:rsid w:val="003022A5"/>
    <w:rsid w:val="003049ED"/>
    <w:rsid w:val="00307E51"/>
    <w:rsid w:val="00311363"/>
    <w:rsid w:val="00315867"/>
    <w:rsid w:val="00321150"/>
    <w:rsid w:val="003260D7"/>
    <w:rsid w:val="0033052D"/>
    <w:rsid w:val="00336697"/>
    <w:rsid w:val="00340FD7"/>
    <w:rsid w:val="003418CB"/>
    <w:rsid w:val="00341C9E"/>
    <w:rsid w:val="00355873"/>
    <w:rsid w:val="0035660F"/>
    <w:rsid w:val="003628B9"/>
    <w:rsid w:val="00362D8F"/>
    <w:rsid w:val="00367724"/>
    <w:rsid w:val="003710BA"/>
    <w:rsid w:val="003770F6"/>
    <w:rsid w:val="003812F8"/>
    <w:rsid w:val="00383E37"/>
    <w:rsid w:val="00392A85"/>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E4A99"/>
    <w:rsid w:val="003F0A82"/>
    <w:rsid w:val="003F1C1B"/>
    <w:rsid w:val="003F3A2F"/>
    <w:rsid w:val="00401144"/>
    <w:rsid w:val="00404831"/>
    <w:rsid w:val="00407661"/>
    <w:rsid w:val="00410314"/>
    <w:rsid w:val="00412063"/>
    <w:rsid w:val="00412DA9"/>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551E"/>
    <w:rsid w:val="00446408"/>
    <w:rsid w:val="00450F27"/>
    <w:rsid w:val="004510E5"/>
    <w:rsid w:val="00456A75"/>
    <w:rsid w:val="00461E39"/>
    <w:rsid w:val="00462D3A"/>
    <w:rsid w:val="00463521"/>
    <w:rsid w:val="0046583C"/>
    <w:rsid w:val="00467BDF"/>
    <w:rsid w:val="00471125"/>
    <w:rsid w:val="0047437A"/>
    <w:rsid w:val="00480E42"/>
    <w:rsid w:val="0048240C"/>
    <w:rsid w:val="00484C5D"/>
    <w:rsid w:val="0048543E"/>
    <w:rsid w:val="004868C1"/>
    <w:rsid w:val="0048750F"/>
    <w:rsid w:val="004A17E9"/>
    <w:rsid w:val="004A495F"/>
    <w:rsid w:val="004A7544"/>
    <w:rsid w:val="004B6B0F"/>
    <w:rsid w:val="004C54E5"/>
    <w:rsid w:val="004C6BC7"/>
    <w:rsid w:val="004C7DC8"/>
    <w:rsid w:val="004D21B0"/>
    <w:rsid w:val="004D737D"/>
    <w:rsid w:val="004E2659"/>
    <w:rsid w:val="004E39EE"/>
    <w:rsid w:val="004E475C"/>
    <w:rsid w:val="004E56E0"/>
    <w:rsid w:val="004E7329"/>
    <w:rsid w:val="004F2CB0"/>
    <w:rsid w:val="004F5C5C"/>
    <w:rsid w:val="005017F7"/>
    <w:rsid w:val="00501FA7"/>
    <w:rsid w:val="0050288E"/>
    <w:rsid w:val="005034DC"/>
    <w:rsid w:val="00505BFA"/>
    <w:rsid w:val="005071B4"/>
    <w:rsid w:val="005073BF"/>
    <w:rsid w:val="00507687"/>
    <w:rsid w:val="005117A9"/>
    <w:rsid w:val="00511F57"/>
    <w:rsid w:val="00513627"/>
    <w:rsid w:val="00515CBE"/>
    <w:rsid w:val="00515E2B"/>
    <w:rsid w:val="00521C6B"/>
    <w:rsid w:val="00522A7E"/>
    <w:rsid w:val="00522F20"/>
    <w:rsid w:val="005308DB"/>
    <w:rsid w:val="00530A2E"/>
    <w:rsid w:val="00530FBE"/>
    <w:rsid w:val="00533159"/>
    <w:rsid w:val="005339DB"/>
    <w:rsid w:val="00534C89"/>
    <w:rsid w:val="005357EE"/>
    <w:rsid w:val="00541573"/>
    <w:rsid w:val="0054348A"/>
    <w:rsid w:val="005447D6"/>
    <w:rsid w:val="00554A35"/>
    <w:rsid w:val="0056470E"/>
    <w:rsid w:val="00571777"/>
    <w:rsid w:val="00580FF5"/>
    <w:rsid w:val="0058519C"/>
    <w:rsid w:val="0059149A"/>
    <w:rsid w:val="00593617"/>
    <w:rsid w:val="005956EE"/>
    <w:rsid w:val="005A083E"/>
    <w:rsid w:val="005B4802"/>
    <w:rsid w:val="005C1EA6"/>
    <w:rsid w:val="005C69AA"/>
    <w:rsid w:val="005D0B99"/>
    <w:rsid w:val="005D308E"/>
    <w:rsid w:val="005D3A48"/>
    <w:rsid w:val="005D7AF8"/>
    <w:rsid w:val="005E17BF"/>
    <w:rsid w:val="005E20CF"/>
    <w:rsid w:val="005E366A"/>
    <w:rsid w:val="005F11B4"/>
    <w:rsid w:val="005F2145"/>
    <w:rsid w:val="006016E1"/>
    <w:rsid w:val="00602D27"/>
    <w:rsid w:val="00607041"/>
    <w:rsid w:val="00610FDE"/>
    <w:rsid w:val="006129EA"/>
    <w:rsid w:val="006144A1"/>
    <w:rsid w:val="00614FEE"/>
    <w:rsid w:val="00615EBB"/>
    <w:rsid w:val="00616096"/>
    <w:rsid w:val="006160A2"/>
    <w:rsid w:val="00624085"/>
    <w:rsid w:val="00625A25"/>
    <w:rsid w:val="006302AA"/>
    <w:rsid w:val="006363BD"/>
    <w:rsid w:val="006412DC"/>
    <w:rsid w:val="006418C7"/>
    <w:rsid w:val="00642BC6"/>
    <w:rsid w:val="00644790"/>
    <w:rsid w:val="006459BC"/>
    <w:rsid w:val="006501AF"/>
    <w:rsid w:val="00650DDE"/>
    <w:rsid w:val="00653BCF"/>
    <w:rsid w:val="0065505B"/>
    <w:rsid w:val="006670AC"/>
    <w:rsid w:val="00672307"/>
    <w:rsid w:val="006752D4"/>
    <w:rsid w:val="006808C6"/>
    <w:rsid w:val="00682668"/>
    <w:rsid w:val="006847A6"/>
    <w:rsid w:val="00692A68"/>
    <w:rsid w:val="00695D85"/>
    <w:rsid w:val="006A30A2"/>
    <w:rsid w:val="006A6D23"/>
    <w:rsid w:val="006B25DE"/>
    <w:rsid w:val="006B6597"/>
    <w:rsid w:val="006C1C3B"/>
    <w:rsid w:val="006C4E43"/>
    <w:rsid w:val="006C643E"/>
    <w:rsid w:val="006C6BA0"/>
    <w:rsid w:val="006D2932"/>
    <w:rsid w:val="006D3671"/>
    <w:rsid w:val="006D3891"/>
    <w:rsid w:val="006D4176"/>
    <w:rsid w:val="006E0A73"/>
    <w:rsid w:val="006E0FEE"/>
    <w:rsid w:val="006E35A7"/>
    <w:rsid w:val="006E6C11"/>
    <w:rsid w:val="006E6D30"/>
    <w:rsid w:val="006E7B76"/>
    <w:rsid w:val="006F1301"/>
    <w:rsid w:val="006F7C0C"/>
    <w:rsid w:val="00700755"/>
    <w:rsid w:val="0070646B"/>
    <w:rsid w:val="007130A2"/>
    <w:rsid w:val="00715463"/>
    <w:rsid w:val="00723982"/>
    <w:rsid w:val="00730655"/>
    <w:rsid w:val="00731D77"/>
    <w:rsid w:val="00732360"/>
    <w:rsid w:val="0073390A"/>
    <w:rsid w:val="00734E64"/>
    <w:rsid w:val="00735564"/>
    <w:rsid w:val="00736B37"/>
    <w:rsid w:val="00740A35"/>
    <w:rsid w:val="00750BAD"/>
    <w:rsid w:val="007520B4"/>
    <w:rsid w:val="0075622E"/>
    <w:rsid w:val="007655D5"/>
    <w:rsid w:val="00773B5C"/>
    <w:rsid w:val="007740CC"/>
    <w:rsid w:val="007763C1"/>
    <w:rsid w:val="00777E82"/>
    <w:rsid w:val="00781359"/>
    <w:rsid w:val="00786921"/>
    <w:rsid w:val="00794CD1"/>
    <w:rsid w:val="007A1EAA"/>
    <w:rsid w:val="007A4AAD"/>
    <w:rsid w:val="007A79FD"/>
    <w:rsid w:val="007B04DB"/>
    <w:rsid w:val="007B0B9D"/>
    <w:rsid w:val="007B26E3"/>
    <w:rsid w:val="007B5A43"/>
    <w:rsid w:val="007B709B"/>
    <w:rsid w:val="007C0F72"/>
    <w:rsid w:val="007C1343"/>
    <w:rsid w:val="007C460C"/>
    <w:rsid w:val="007C5EF1"/>
    <w:rsid w:val="007C7BF5"/>
    <w:rsid w:val="007D19B7"/>
    <w:rsid w:val="007D75E5"/>
    <w:rsid w:val="007D773E"/>
    <w:rsid w:val="007E066E"/>
    <w:rsid w:val="007E1356"/>
    <w:rsid w:val="007E1A24"/>
    <w:rsid w:val="007E20FC"/>
    <w:rsid w:val="007E7062"/>
    <w:rsid w:val="007F0E1E"/>
    <w:rsid w:val="007F29A7"/>
    <w:rsid w:val="008004B4"/>
    <w:rsid w:val="0080456C"/>
    <w:rsid w:val="00805BE8"/>
    <w:rsid w:val="008142CB"/>
    <w:rsid w:val="00816078"/>
    <w:rsid w:val="008177E3"/>
    <w:rsid w:val="008201FF"/>
    <w:rsid w:val="00820AF0"/>
    <w:rsid w:val="00822C80"/>
    <w:rsid w:val="00823AA9"/>
    <w:rsid w:val="008255B9"/>
    <w:rsid w:val="00825CD8"/>
    <w:rsid w:val="00827324"/>
    <w:rsid w:val="00835036"/>
    <w:rsid w:val="008355EA"/>
    <w:rsid w:val="00837458"/>
    <w:rsid w:val="00837AAE"/>
    <w:rsid w:val="008429AD"/>
    <w:rsid w:val="008429DB"/>
    <w:rsid w:val="00845791"/>
    <w:rsid w:val="00847FCE"/>
    <w:rsid w:val="00850C75"/>
    <w:rsid w:val="00850E39"/>
    <w:rsid w:val="00853E40"/>
    <w:rsid w:val="0085477A"/>
    <w:rsid w:val="00855107"/>
    <w:rsid w:val="00855173"/>
    <w:rsid w:val="008557D9"/>
    <w:rsid w:val="00855BF7"/>
    <w:rsid w:val="00856214"/>
    <w:rsid w:val="008571E0"/>
    <w:rsid w:val="00862089"/>
    <w:rsid w:val="00863C13"/>
    <w:rsid w:val="00866D5B"/>
    <w:rsid w:val="00866FF5"/>
    <w:rsid w:val="00872EDF"/>
    <w:rsid w:val="0087332D"/>
    <w:rsid w:val="00873E1F"/>
    <w:rsid w:val="00874C16"/>
    <w:rsid w:val="00886D1F"/>
    <w:rsid w:val="00891EE1"/>
    <w:rsid w:val="00893987"/>
    <w:rsid w:val="008963EF"/>
    <w:rsid w:val="0089688E"/>
    <w:rsid w:val="008A1FBE"/>
    <w:rsid w:val="008A5F1E"/>
    <w:rsid w:val="008B3194"/>
    <w:rsid w:val="008B5AE7"/>
    <w:rsid w:val="008C60E9"/>
    <w:rsid w:val="008D1B7C"/>
    <w:rsid w:val="008D4F68"/>
    <w:rsid w:val="008D6657"/>
    <w:rsid w:val="008D7934"/>
    <w:rsid w:val="008E1F60"/>
    <w:rsid w:val="008E307E"/>
    <w:rsid w:val="008E660B"/>
    <w:rsid w:val="008F2CB4"/>
    <w:rsid w:val="008F4DD1"/>
    <w:rsid w:val="008F6056"/>
    <w:rsid w:val="00902C07"/>
    <w:rsid w:val="00905804"/>
    <w:rsid w:val="009101E2"/>
    <w:rsid w:val="00915D73"/>
    <w:rsid w:val="00916077"/>
    <w:rsid w:val="009169B7"/>
    <w:rsid w:val="009170A2"/>
    <w:rsid w:val="00920043"/>
    <w:rsid w:val="009208A6"/>
    <w:rsid w:val="00920DDE"/>
    <w:rsid w:val="00921989"/>
    <w:rsid w:val="00921C94"/>
    <w:rsid w:val="00924514"/>
    <w:rsid w:val="00927316"/>
    <w:rsid w:val="0093133D"/>
    <w:rsid w:val="0093276D"/>
    <w:rsid w:val="00933D12"/>
    <w:rsid w:val="00937065"/>
    <w:rsid w:val="00940285"/>
    <w:rsid w:val="009415B0"/>
    <w:rsid w:val="00945017"/>
    <w:rsid w:val="00947E7E"/>
    <w:rsid w:val="0095139A"/>
    <w:rsid w:val="00953E16"/>
    <w:rsid w:val="009542AC"/>
    <w:rsid w:val="00954973"/>
    <w:rsid w:val="00961BB2"/>
    <w:rsid w:val="00962108"/>
    <w:rsid w:val="009638D6"/>
    <w:rsid w:val="009679D8"/>
    <w:rsid w:val="00970EDD"/>
    <w:rsid w:val="0097408E"/>
    <w:rsid w:val="00974BB2"/>
    <w:rsid w:val="00974FA7"/>
    <w:rsid w:val="009756E5"/>
    <w:rsid w:val="00977A8C"/>
    <w:rsid w:val="00983910"/>
    <w:rsid w:val="00991F4C"/>
    <w:rsid w:val="009932AC"/>
    <w:rsid w:val="00994351"/>
    <w:rsid w:val="00996A8F"/>
    <w:rsid w:val="009A1DBF"/>
    <w:rsid w:val="009A68E6"/>
    <w:rsid w:val="009A7598"/>
    <w:rsid w:val="009A7C0E"/>
    <w:rsid w:val="009B1DF8"/>
    <w:rsid w:val="009B3D20"/>
    <w:rsid w:val="009B3FA2"/>
    <w:rsid w:val="009B5418"/>
    <w:rsid w:val="009B61B4"/>
    <w:rsid w:val="009C0727"/>
    <w:rsid w:val="009C3C80"/>
    <w:rsid w:val="009C4221"/>
    <w:rsid w:val="009C492F"/>
    <w:rsid w:val="009C6CB9"/>
    <w:rsid w:val="009C7A08"/>
    <w:rsid w:val="009D2FF2"/>
    <w:rsid w:val="009D3226"/>
    <w:rsid w:val="009D3385"/>
    <w:rsid w:val="009D793C"/>
    <w:rsid w:val="009E16A9"/>
    <w:rsid w:val="009E375F"/>
    <w:rsid w:val="009E39D4"/>
    <w:rsid w:val="009E433B"/>
    <w:rsid w:val="009E5401"/>
    <w:rsid w:val="00A07503"/>
    <w:rsid w:val="00A0758F"/>
    <w:rsid w:val="00A14DEB"/>
    <w:rsid w:val="00A1570A"/>
    <w:rsid w:val="00A157BF"/>
    <w:rsid w:val="00A15C91"/>
    <w:rsid w:val="00A17866"/>
    <w:rsid w:val="00A20FAA"/>
    <w:rsid w:val="00A211B4"/>
    <w:rsid w:val="00A223CF"/>
    <w:rsid w:val="00A225FB"/>
    <w:rsid w:val="00A33DDF"/>
    <w:rsid w:val="00A34547"/>
    <w:rsid w:val="00A376B7"/>
    <w:rsid w:val="00A37E23"/>
    <w:rsid w:val="00A41A85"/>
    <w:rsid w:val="00A41BF5"/>
    <w:rsid w:val="00A42295"/>
    <w:rsid w:val="00A44778"/>
    <w:rsid w:val="00A45682"/>
    <w:rsid w:val="00A469E7"/>
    <w:rsid w:val="00A5041C"/>
    <w:rsid w:val="00A520A0"/>
    <w:rsid w:val="00A604A4"/>
    <w:rsid w:val="00A60E22"/>
    <w:rsid w:val="00A61B7D"/>
    <w:rsid w:val="00A6605B"/>
    <w:rsid w:val="00A66ADC"/>
    <w:rsid w:val="00A70549"/>
    <w:rsid w:val="00A7147D"/>
    <w:rsid w:val="00A81B15"/>
    <w:rsid w:val="00A827BA"/>
    <w:rsid w:val="00A837FF"/>
    <w:rsid w:val="00A84052"/>
    <w:rsid w:val="00A84DC8"/>
    <w:rsid w:val="00A85DBC"/>
    <w:rsid w:val="00A860BC"/>
    <w:rsid w:val="00A87FEB"/>
    <w:rsid w:val="00A93F9F"/>
    <w:rsid w:val="00A9420E"/>
    <w:rsid w:val="00A97648"/>
    <w:rsid w:val="00AA1CFD"/>
    <w:rsid w:val="00AA2239"/>
    <w:rsid w:val="00AA33D2"/>
    <w:rsid w:val="00AB0C57"/>
    <w:rsid w:val="00AB1195"/>
    <w:rsid w:val="00AB17AE"/>
    <w:rsid w:val="00AB4182"/>
    <w:rsid w:val="00AC27DB"/>
    <w:rsid w:val="00AC2CDC"/>
    <w:rsid w:val="00AC6D6B"/>
    <w:rsid w:val="00AD6A41"/>
    <w:rsid w:val="00AD7736"/>
    <w:rsid w:val="00AD7BEA"/>
    <w:rsid w:val="00AE10CE"/>
    <w:rsid w:val="00AE29BA"/>
    <w:rsid w:val="00AE70D4"/>
    <w:rsid w:val="00AE7868"/>
    <w:rsid w:val="00AF0407"/>
    <w:rsid w:val="00AF049B"/>
    <w:rsid w:val="00AF0A61"/>
    <w:rsid w:val="00AF4D8B"/>
    <w:rsid w:val="00B067CA"/>
    <w:rsid w:val="00B12B26"/>
    <w:rsid w:val="00B163F8"/>
    <w:rsid w:val="00B22371"/>
    <w:rsid w:val="00B2472D"/>
    <w:rsid w:val="00B24CA0"/>
    <w:rsid w:val="00B2549F"/>
    <w:rsid w:val="00B35EBD"/>
    <w:rsid w:val="00B4108D"/>
    <w:rsid w:val="00B528BD"/>
    <w:rsid w:val="00B57265"/>
    <w:rsid w:val="00B62FE1"/>
    <w:rsid w:val="00B633AE"/>
    <w:rsid w:val="00B665D2"/>
    <w:rsid w:val="00B6737C"/>
    <w:rsid w:val="00B715F2"/>
    <w:rsid w:val="00B7214D"/>
    <w:rsid w:val="00B74372"/>
    <w:rsid w:val="00B74FBB"/>
    <w:rsid w:val="00B75525"/>
    <w:rsid w:val="00B80283"/>
    <w:rsid w:val="00B8095F"/>
    <w:rsid w:val="00B80B0C"/>
    <w:rsid w:val="00B80B11"/>
    <w:rsid w:val="00B831AE"/>
    <w:rsid w:val="00B8446C"/>
    <w:rsid w:val="00B8732C"/>
    <w:rsid w:val="00B87725"/>
    <w:rsid w:val="00B929C8"/>
    <w:rsid w:val="00BA259A"/>
    <w:rsid w:val="00BA259C"/>
    <w:rsid w:val="00BA29D3"/>
    <w:rsid w:val="00BA307F"/>
    <w:rsid w:val="00BA5280"/>
    <w:rsid w:val="00BB14F1"/>
    <w:rsid w:val="00BB572E"/>
    <w:rsid w:val="00BB74FD"/>
    <w:rsid w:val="00BC5982"/>
    <w:rsid w:val="00BC60BF"/>
    <w:rsid w:val="00BC7C75"/>
    <w:rsid w:val="00BD1029"/>
    <w:rsid w:val="00BD28BF"/>
    <w:rsid w:val="00BD2D12"/>
    <w:rsid w:val="00BD6404"/>
    <w:rsid w:val="00BE1270"/>
    <w:rsid w:val="00BE33AE"/>
    <w:rsid w:val="00BF046F"/>
    <w:rsid w:val="00C01D50"/>
    <w:rsid w:val="00C056DC"/>
    <w:rsid w:val="00C1329B"/>
    <w:rsid w:val="00C1572F"/>
    <w:rsid w:val="00C24C05"/>
    <w:rsid w:val="00C24D2F"/>
    <w:rsid w:val="00C26222"/>
    <w:rsid w:val="00C31283"/>
    <w:rsid w:val="00C33C48"/>
    <w:rsid w:val="00C340E5"/>
    <w:rsid w:val="00C35AA7"/>
    <w:rsid w:val="00C363FC"/>
    <w:rsid w:val="00C404C3"/>
    <w:rsid w:val="00C406F3"/>
    <w:rsid w:val="00C43BA1"/>
    <w:rsid w:val="00C43DAB"/>
    <w:rsid w:val="00C47F08"/>
    <w:rsid w:val="00C514A6"/>
    <w:rsid w:val="00C5469D"/>
    <w:rsid w:val="00C5739F"/>
    <w:rsid w:val="00C57CF0"/>
    <w:rsid w:val="00C62E01"/>
    <w:rsid w:val="00C63557"/>
    <w:rsid w:val="00C649BD"/>
    <w:rsid w:val="00C65891"/>
    <w:rsid w:val="00C66AC9"/>
    <w:rsid w:val="00C71D65"/>
    <w:rsid w:val="00C724D3"/>
    <w:rsid w:val="00C72951"/>
    <w:rsid w:val="00C77DD9"/>
    <w:rsid w:val="00C83BE6"/>
    <w:rsid w:val="00C85354"/>
    <w:rsid w:val="00C86ABA"/>
    <w:rsid w:val="00C914ED"/>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36A3"/>
    <w:rsid w:val="00CD5360"/>
    <w:rsid w:val="00CD629F"/>
    <w:rsid w:val="00CD6A1B"/>
    <w:rsid w:val="00CE0A7F"/>
    <w:rsid w:val="00CE0EAA"/>
    <w:rsid w:val="00CE1718"/>
    <w:rsid w:val="00CE620C"/>
    <w:rsid w:val="00CF4156"/>
    <w:rsid w:val="00D0036C"/>
    <w:rsid w:val="00D030B8"/>
    <w:rsid w:val="00D03D00"/>
    <w:rsid w:val="00D05C30"/>
    <w:rsid w:val="00D10052"/>
    <w:rsid w:val="00D11359"/>
    <w:rsid w:val="00D13859"/>
    <w:rsid w:val="00D2308A"/>
    <w:rsid w:val="00D3188C"/>
    <w:rsid w:val="00D35F9B"/>
    <w:rsid w:val="00D36B69"/>
    <w:rsid w:val="00D37130"/>
    <w:rsid w:val="00D408DD"/>
    <w:rsid w:val="00D45D72"/>
    <w:rsid w:val="00D469F7"/>
    <w:rsid w:val="00D520E4"/>
    <w:rsid w:val="00D52B5D"/>
    <w:rsid w:val="00D53A38"/>
    <w:rsid w:val="00D553C8"/>
    <w:rsid w:val="00D55FC4"/>
    <w:rsid w:val="00D575DD"/>
    <w:rsid w:val="00D57DFA"/>
    <w:rsid w:val="00D63241"/>
    <w:rsid w:val="00D67FCF"/>
    <w:rsid w:val="00D709CE"/>
    <w:rsid w:val="00D71F73"/>
    <w:rsid w:val="00D80786"/>
    <w:rsid w:val="00D81CAB"/>
    <w:rsid w:val="00D8576F"/>
    <w:rsid w:val="00D8677F"/>
    <w:rsid w:val="00D90440"/>
    <w:rsid w:val="00D9257C"/>
    <w:rsid w:val="00D94FAB"/>
    <w:rsid w:val="00D96553"/>
    <w:rsid w:val="00D97C75"/>
    <w:rsid w:val="00D97F0C"/>
    <w:rsid w:val="00DA2DA8"/>
    <w:rsid w:val="00DA3A86"/>
    <w:rsid w:val="00DA7932"/>
    <w:rsid w:val="00DB7F40"/>
    <w:rsid w:val="00DC2500"/>
    <w:rsid w:val="00DC2686"/>
    <w:rsid w:val="00DC4F72"/>
    <w:rsid w:val="00DC77DC"/>
    <w:rsid w:val="00DD0453"/>
    <w:rsid w:val="00DD0C2C"/>
    <w:rsid w:val="00DD19DE"/>
    <w:rsid w:val="00DD28BC"/>
    <w:rsid w:val="00DE1DE0"/>
    <w:rsid w:val="00DE31F0"/>
    <w:rsid w:val="00DE3D1C"/>
    <w:rsid w:val="00DF024C"/>
    <w:rsid w:val="00DF6892"/>
    <w:rsid w:val="00E01C41"/>
    <w:rsid w:val="00E0227D"/>
    <w:rsid w:val="00E0434D"/>
    <w:rsid w:val="00E04B84"/>
    <w:rsid w:val="00E06466"/>
    <w:rsid w:val="00E06835"/>
    <w:rsid w:val="00E06FDA"/>
    <w:rsid w:val="00E10590"/>
    <w:rsid w:val="00E114E9"/>
    <w:rsid w:val="00E12886"/>
    <w:rsid w:val="00E160A5"/>
    <w:rsid w:val="00E1713D"/>
    <w:rsid w:val="00E20A43"/>
    <w:rsid w:val="00E23898"/>
    <w:rsid w:val="00E319F1"/>
    <w:rsid w:val="00E33CD2"/>
    <w:rsid w:val="00E40E90"/>
    <w:rsid w:val="00E45C7E"/>
    <w:rsid w:val="00E51F4B"/>
    <w:rsid w:val="00E531EB"/>
    <w:rsid w:val="00E54874"/>
    <w:rsid w:val="00E54B6F"/>
    <w:rsid w:val="00E55ACA"/>
    <w:rsid w:val="00E57B74"/>
    <w:rsid w:val="00E65BC6"/>
    <w:rsid w:val="00E661FF"/>
    <w:rsid w:val="00E726EB"/>
    <w:rsid w:val="00E72CF1"/>
    <w:rsid w:val="00E80B52"/>
    <w:rsid w:val="00E80F44"/>
    <w:rsid w:val="00E824C3"/>
    <w:rsid w:val="00E82E11"/>
    <w:rsid w:val="00E840B3"/>
    <w:rsid w:val="00E84D10"/>
    <w:rsid w:val="00E8629F"/>
    <w:rsid w:val="00E91008"/>
    <w:rsid w:val="00E9357B"/>
    <w:rsid w:val="00E9374E"/>
    <w:rsid w:val="00E94F54"/>
    <w:rsid w:val="00E97AD5"/>
    <w:rsid w:val="00EA1111"/>
    <w:rsid w:val="00EA1E13"/>
    <w:rsid w:val="00EA209C"/>
    <w:rsid w:val="00EA3B4F"/>
    <w:rsid w:val="00EA3C24"/>
    <w:rsid w:val="00EA73DF"/>
    <w:rsid w:val="00EB61AE"/>
    <w:rsid w:val="00EC322D"/>
    <w:rsid w:val="00EC716D"/>
    <w:rsid w:val="00ED383A"/>
    <w:rsid w:val="00ED571B"/>
    <w:rsid w:val="00EE1080"/>
    <w:rsid w:val="00EF1EC5"/>
    <w:rsid w:val="00EF4C88"/>
    <w:rsid w:val="00EF509E"/>
    <w:rsid w:val="00EF55EB"/>
    <w:rsid w:val="00F00DCC"/>
    <w:rsid w:val="00F0156F"/>
    <w:rsid w:val="00F03608"/>
    <w:rsid w:val="00F05AC8"/>
    <w:rsid w:val="00F07167"/>
    <w:rsid w:val="00F072D8"/>
    <w:rsid w:val="00F07CE0"/>
    <w:rsid w:val="00F115F5"/>
    <w:rsid w:val="00F125E7"/>
    <w:rsid w:val="00F13D05"/>
    <w:rsid w:val="00F1679D"/>
    <w:rsid w:val="00F1682C"/>
    <w:rsid w:val="00F16981"/>
    <w:rsid w:val="00F20B91"/>
    <w:rsid w:val="00F21139"/>
    <w:rsid w:val="00F24B8B"/>
    <w:rsid w:val="00F262D1"/>
    <w:rsid w:val="00F30D2E"/>
    <w:rsid w:val="00F35516"/>
    <w:rsid w:val="00F35790"/>
    <w:rsid w:val="00F4136D"/>
    <w:rsid w:val="00F4212E"/>
    <w:rsid w:val="00F42C20"/>
    <w:rsid w:val="00F43E34"/>
    <w:rsid w:val="00F50DF3"/>
    <w:rsid w:val="00F53053"/>
    <w:rsid w:val="00F53FE2"/>
    <w:rsid w:val="00F575FF"/>
    <w:rsid w:val="00F618EF"/>
    <w:rsid w:val="00F65582"/>
    <w:rsid w:val="00F66E75"/>
    <w:rsid w:val="00F67211"/>
    <w:rsid w:val="00F77EB0"/>
    <w:rsid w:val="00F82490"/>
    <w:rsid w:val="00F87CDD"/>
    <w:rsid w:val="00F92F17"/>
    <w:rsid w:val="00F933F0"/>
    <w:rsid w:val="00F937A3"/>
    <w:rsid w:val="00F94715"/>
    <w:rsid w:val="00F96A3D"/>
    <w:rsid w:val="00F9784B"/>
    <w:rsid w:val="00FA4718"/>
    <w:rsid w:val="00FA5848"/>
    <w:rsid w:val="00FA6899"/>
    <w:rsid w:val="00FA7F3D"/>
    <w:rsid w:val="00FB38D8"/>
    <w:rsid w:val="00FC03EA"/>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6C7D9BAE-E0F2-40B6-A75C-F42B4028C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659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E9357B"/>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E9357B"/>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262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792310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0605178">
      <w:bodyDiv w:val="1"/>
      <w:marLeft w:val="0"/>
      <w:marRight w:val="0"/>
      <w:marTop w:val="0"/>
      <w:marBottom w:val="0"/>
      <w:divBdr>
        <w:top w:val="none" w:sz="0" w:space="0" w:color="auto"/>
        <w:left w:val="none" w:sz="0" w:space="0" w:color="auto"/>
        <w:bottom w:val="none" w:sz="0" w:space="0" w:color="auto"/>
        <w:right w:val="none" w:sz="0" w:space="0" w:color="auto"/>
      </w:divBdr>
    </w:div>
    <w:div w:id="52494475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494359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102915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5944042">
      <w:bodyDiv w:val="1"/>
      <w:marLeft w:val="0"/>
      <w:marRight w:val="0"/>
      <w:marTop w:val="0"/>
      <w:marBottom w:val="0"/>
      <w:divBdr>
        <w:top w:val="none" w:sz="0" w:space="0" w:color="auto"/>
        <w:left w:val="none" w:sz="0" w:space="0" w:color="auto"/>
        <w:bottom w:val="none" w:sz="0" w:space="0" w:color="auto"/>
        <w:right w:val="none" w:sz="0" w:space="0" w:color="auto"/>
      </w:divBdr>
    </w:div>
    <w:div w:id="88625691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4283006">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656368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039655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1430310">
      <w:bodyDiv w:val="1"/>
      <w:marLeft w:val="0"/>
      <w:marRight w:val="0"/>
      <w:marTop w:val="0"/>
      <w:marBottom w:val="0"/>
      <w:divBdr>
        <w:top w:val="none" w:sz="0" w:space="0" w:color="auto"/>
        <w:left w:val="none" w:sz="0" w:space="0" w:color="auto"/>
        <w:bottom w:val="none" w:sz="0" w:space="0" w:color="auto"/>
        <w:right w:val="none" w:sz="0" w:space="0" w:color="auto"/>
      </w:divBdr>
    </w:div>
    <w:div w:id="1549342114">
      <w:bodyDiv w:val="1"/>
      <w:marLeft w:val="0"/>
      <w:marRight w:val="0"/>
      <w:marTop w:val="0"/>
      <w:marBottom w:val="0"/>
      <w:divBdr>
        <w:top w:val="none" w:sz="0" w:space="0" w:color="auto"/>
        <w:left w:val="none" w:sz="0" w:space="0" w:color="auto"/>
        <w:bottom w:val="none" w:sz="0" w:space="0" w:color="auto"/>
        <w:right w:val="none" w:sz="0" w:space="0" w:color="auto"/>
      </w:divBdr>
    </w:div>
    <w:div w:id="1553423788">
      <w:bodyDiv w:val="1"/>
      <w:marLeft w:val="0"/>
      <w:marRight w:val="0"/>
      <w:marTop w:val="0"/>
      <w:marBottom w:val="0"/>
      <w:divBdr>
        <w:top w:val="none" w:sz="0" w:space="0" w:color="auto"/>
        <w:left w:val="none" w:sz="0" w:space="0" w:color="auto"/>
        <w:bottom w:val="none" w:sz="0" w:space="0" w:color="auto"/>
        <w:right w:val="none" w:sz="0" w:space="0" w:color="auto"/>
      </w:divBdr>
    </w:div>
    <w:div w:id="1566381425">
      <w:bodyDiv w:val="1"/>
      <w:marLeft w:val="0"/>
      <w:marRight w:val="0"/>
      <w:marTop w:val="0"/>
      <w:marBottom w:val="0"/>
      <w:divBdr>
        <w:top w:val="none" w:sz="0" w:space="0" w:color="auto"/>
        <w:left w:val="none" w:sz="0" w:space="0" w:color="auto"/>
        <w:bottom w:val="none" w:sz="0" w:space="0" w:color="auto"/>
        <w:right w:val="none" w:sz="0" w:space="0" w:color="auto"/>
      </w:divBdr>
    </w:div>
    <w:div w:id="1577780262">
      <w:bodyDiv w:val="1"/>
      <w:marLeft w:val="0"/>
      <w:marRight w:val="0"/>
      <w:marTop w:val="0"/>
      <w:marBottom w:val="0"/>
      <w:divBdr>
        <w:top w:val="none" w:sz="0" w:space="0" w:color="auto"/>
        <w:left w:val="none" w:sz="0" w:space="0" w:color="auto"/>
        <w:bottom w:val="none" w:sz="0" w:space="0" w:color="auto"/>
        <w:right w:val="none" w:sz="0" w:space="0" w:color="auto"/>
      </w:divBdr>
    </w:div>
    <w:div w:id="1616869810">
      <w:bodyDiv w:val="1"/>
      <w:marLeft w:val="0"/>
      <w:marRight w:val="0"/>
      <w:marTop w:val="0"/>
      <w:marBottom w:val="0"/>
      <w:divBdr>
        <w:top w:val="none" w:sz="0" w:space="0" w:color="auto"/>
        <w:left w:val="none" w:sz="0" w:space="0" w:color="auto"/>
        <w:bottom w:val="none" w:sz="0" w:space="0" w:color="auto"/>
        <w:right w:val="none" w:sz="0" w:space="0" w:color="auto"/>
      </w:divBdr>
    </w:div>
    <w:div w:id="162477388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10000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5822771">
      <w:bodyDiv w:val="1"/>
      <w:marLeft w:val="0"/>
      <w:marRight w:val="0"/>
      <w:marTop w:val="0"/>
      <w:marBottom w:val="0"/>
      <w:divBdr>
        <w:top w:val="none" w:sz="0" w:space="0" w:color="auto"/>
        <w:left w:val="none" w:sz="0" w:space="0" w:color="auto"/>
        <w:bottom w:val="none" w:sz="0" w:space="0" w:color="auto"/>
        <w:right w:val="none" w:sz="0" w:space="0" w:color="auto"/>
      </w:divBdr>
    </w:div>
    <w:div w:id="189315294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8609094">
      <w:bodyDiv w:val="1"/>
      <w:marLeft w:val="0"/>
      <w:marRight w:val="0"/>
      <w:marTop w:val="0"/>
      <w:marBottom w:val="0"/>
      <w:divBdr>
        <w:top w:val="none" w:sz="0" w:space="0" w:color="auto"/>
        <w:left w:val="none" w:sz="0" w:space="0" w:color="auto"/>
        <w:bottom w:val="none" w:sz="0" w:space="0" w:color="auto"/>
        <w:right w:val="none" w:sz="0" w:space="0" w:color="auto"/>
      </w:divBdr>
    </w:div>
    <w:div w:id="19943341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620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0270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9704B-0C6C-4302-8CE7-5923860EB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942</Words>
  <Characters>4606</Characters>
  <Application>Microsoft Office Word</Application>
  <DocSecurity>0</DocSecurity>
  <Lines>38</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5537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Michal Szydelko, Huawei_revisions</cp:lastModifiedBy>
  <cp:revision>2</cp:revision>
  <cp:lastPrinted>2019-04-25T01:09:00Z</cp:lastPrinted>
  <dcterms:created xsi:type="dcterms:W3CDTF">2023-03-01T12:24:00Z</dcterms:created>
  <dcterms:modified xsi:type="dcterms:W3CDTF">2023-03-01T12:24:00Z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1677602513</vt:lpwstr>
  </property>
</Properties>
</file>